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E1D3" w14:textId="77777777" w:rsidR="004F7DA9" w:rsidRPr="00734BB4" w:rsidRDefault="004F7DA9" w:rsidP="001B6FB5">
      <w:pPr>
        <w:ind w:right="-2"/>
        <w:jc w:val="both"/>
        <w:rPr>
          <w:rFonts w:asciiTheme="minorHAnsi" w:hAnsiTheme="minorHAnsi" w:cstheme="minorHAnsi"/>
          <w:sz w:val="20"/>
        </w:rPr>
      </w:pPr>
    </w:p>
    <w:p w14:paraId="30D3DCE1" w14:textId="3C5D8DF7" w:rsidR="00304C56" w:rsidRPr="00734BB4" w:rsidRDefault="00315800" w:rsidP="00304C56">
      <w:pPr>
        <w:pStyle w:val="Corpsdetexte"/>
        <w:jc w:val="center"/>
        <w:rPr>
          <w:rFonts w:asciiTheme="minorHAnsi" w:hAnsiTheme="minorHAnsi" w:cstheme="minorHAnsi"/>
          <w:color w:val="2F5496" w:themeColor="accent1" w:themeShade="BF"/>
          <w:sz w:val="20"/>
          <w:szCs w:val="20"/>
        </w:rPr>
      </w:pPr>
      <w:r>
        <w:rPr>
          <w:rFonts w:ascii="Arial" w:hAnsi="Arial" w:cs="Arial"/>
          <w:b/>
          <w:bCs/>
          <w:noProof/>
          <w:sz w:val="22"/>
          <w:szCs w:val="22"/>
        </w:rPr>
        <w:drawing>
          <wp:inline distT="0" distB="0" distL="0" distR="0" wp14:anchorId="68F2700B" wp14:editId="2E98CC67">
            <wp:extent cx="4095750" cy="18002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0" cy="1800225"/>
                    </a:xfrm>
                    <a:prstGeom prst="rect">
                      <a:avLst/>
                    </a:prstGeom>
                    <a:noFill/>
                    <a:ln>
                      <a:noFill/>
                    </a:ln>
                  </pic:spPr>
                </pic:pic>
              </a:graphicData>
            </a:graphic>
          </wp:inline>
        </w:drawing>
      </w:r>
    </w:p>
    <w:p w14:paraId="7AD301D6" w14:textId="77777777" w:rsidR="00315800" w:rsidRDefault="00315800" w:rsidP="00304C56">
      <w:pPr>
        <w:jc w:val="center"/>
        <w:rPr>
          <w:rFonts w:ascii="Arial" w:eastAsia="Calibri" w:hAnsi="Arial" w:cs="Arial"/>
          <w:color w:val="365F91"/>
          <w:szCs w:val="28"/>
          <w:lang w:eastAsia="en-US"/>
        </w:rPr>
      </w:pPr>
      <w:r w:rsidRPr="005A1052">
        <w:rPr>
          <w:rFonts w:ascii="Arial" w:eastAsia="Calibri" w:hAnsi="Arial" w:cs="Arial"/>
          <w:color w:val="365F91"/>
          <w:szCs w:val="28"/>
          <w:lang w:eastAsia="en-US"/>
        </w:rPr>
        <w:t>Communauté d’universités et é</w:t>
      </w:r>
      <w:r>
        <w:rPr>
          <w:rFonts w:ascii="Arial" w:eastAsia="Calibri" w:hAnsi="Arial" w:cs="Arial"/>
          <w:color w:val="365F91"/>
          <w:szCs w:val="28"/>
          <w:lang w:eastAsia="en-US"/>
        </w:rPr>
        <w:t>tablissements de Toulouse (Comue</w:t>
      </w:r>
      <w:r w:rsidRPr="005A1052">
        <w:rPr>
          <w:rFonts w:ascii="Arial" w:eastAsia="Calibri" w:hAnsi="Arial" w:cs="Arial"/>
          <w:color w:val="365F91"/>
          <w:szCs w:val="28"/>
          <w:lang w:eastAsia="en-US"/>
        </w:rPr>
        <w:t>)</w:t>
      </w:r>
    </w:p>
    <w:p w14:paraId="491DD684" w14:textId="3016EEC6" w:rsidR="00304C56" w:rsidRPr="00315800" w:rsidRDefault="00304C56" w:rsidP="00304C56">
      <w:pPr>
        <w:jc w:val="center"/>
        <w:rPr>
          <w:rFonts w:ascii="Arial" w:eastAsia="Calibri" w:hAnsi="Arial" w:cs="Arial"/>
          <w:color w:val="365F91"/>
          <w:szCs w:val="28"/>
          <w:lang w:eastAsia="en-US"/>
        </w:rPr>
      </w:pPr>
      <w:r w:rsidRPr="00315800">
        <w:rPr>
          <w:rFonts w:ascii="Arial" w:eastAsia="Calibri" w:hAnsi="Arial" w:cs="Arial"/>
          <w:color w:val="365F91"/>
          <w:szCs w:val="28"/>
          <w:lang w:eastAsia="en-US"/>
        </w:rPr>
        <w:t>41 allées Jules Guesde</w:t>
      </w:r>
    </w:p>
    <w:p w14:paraId="18BB6CD5" w14:textId="77777777" w:rsidR="00304C56" w:rsidRPr="00315800" w:rsidRDefault="00304C56" w:rsidP="00304C56">
      <w:pPr>
        <w:jc w:val="center"/>
        <w:rPr>
          <w:rFonts w:ascii="Arial" w:eastAsia="Calibri" w:hAnsi="Arial" w:cs="Arial"/>
          <w:color w:val="365F91"/>
          <w:szCs w:val="28"/>
          <w:lang w:eastAsia="en-US"/>
        </w:rPr>
      </w:pPr>
      <w:r w:rsidRPr="00315800">
        <w:rPr>
          <w:rFonts w:ascii="Arial" w:eastAsia="Calibri" w:hAnsi="Arial" w:cs="Arial"/>
          <w:color w:val="365F91"/>
          <w:szCs w:val="28"/>
          <w:lang w:eastAsia="en-US"/>
        </w:rPr>
        <w:t>CS 61321</w:t>
      </w:r>
    </w:p>
    <w:p w14:paraId="694AE9EA" w14:textId="77777777" w:rsidR="00304C56" w:rsidRPr="00315800" w:rsidRDefault="00304C56" w:rsidP="00304C56">
      <w:pPr>
        <w:jc w:val="center"/>
        <w:rPr>
          <w:rFonts w:ascii="Arial" w:eastAsia="Calibri" w:hAnsi="Arial" w:cs="Arial"/>
          <w:color w:val="365F91"/>
          <w:szCs w:val="28"/>
          <w:lang w:eastAsia="en-US"/>
        </w:rPr>
      </w:pPr>
      <w:r w:rsidRPr="00315800">
        <w:rPr>
          <w:rFonts w:ascii="Arial" w:eastAsia="Calibri" w:hAnsi="Arial" w:cs="Arial"/>
          <w:color w:val="365F91"/>
          <w:szCs w:val="28"/>
          <w:lang w:eastAsia="en-US"/>
        </w:rPr>
        <w:t>31013 TOULOUSE CEDEX 6</w:t>
      </w:r>
    </w:p>
    <w:p w14:paraId="6058C26B" w14:textId="77777777" w:rsidR="004F7DA9" w:rsidRPr="00734BB4" w:rsidRDefault="004F7DA9" w:rsidP="001B6FB5">
      <w:pPr>
        <w:spacing w:line="240" w:lineRule="atLeast"/>
        <w:ind w:right="-2"/>
        <w:jc w:val="both"/>
        <w:rPr>
          <w:rFonts w:asciiTheme="minorHAnsi" w:hAnsiTheme="minorHAnsi" w:cstheme="minorHAnsi"/>
          <w:sz w:val="18"/>
          <w:szCs w:val="22"/>
        </w:rPr>
      </w:pPr>
    </w:p>
    <w:p w14:paraId="482773B7" w14:textId="77777777" w:rsidR="004F7DA9" w:rsidRPr="00734BB4" w:rsidRDefault="004F7DA9" w:rsidP="001B6FB5">
      <w:pPr>
        <w:spacing w:line="240" w:lineRule="atLeast"/>
        <w:ind w:right="-2"/>
        <w:jc w:val="both"/>
        <w:rPr>
          <w:rFonts w:asciiTheme="minorHAnsi" w:hAnsiTheme="minorHAnsi" w:cstheme="minorHAnsi"/>
          <w:sz w:val="18"/>
          <w:szCs w:val="22"/>
        </w:rPr>
      </w:pPr>
    </w:p>
    <w:p w14:paraId="2C8EFC16" w14:textId="77777777" w:rsidR="004F7DA9" w:rsidRPr="00734BB4" w:rsidRDefault="004F7DA9" w:rsidP="001B6FB5">
      <w:pPr>
        <w:ind w:right="-2"/>
        <w:jc w:val="both"/>
        <w:rPr>
          <w:rFonts w:asciiTheme="minorHAnsi" w:hAnsiTheme="minorHAnsi" w:cstheme="minorHAnsi"/>
          <w:sz w:val="18"/>
          <w:szCs w:val="22"/>
        </w:rPr>
      </w:pPr>
    </w:p>
    <w:tbl>
      <w:tblPr>
        <w:tblW w:w="10200" w:type="dxa"/>
        <w:tblInd w:w="-431" w:type="dxa"/>
        <w:tblLayout w:type="fixed"/>
        <w:tblCellMar>
          <w:left w:w="70" w:type="dxa"/>
          <w:right w:w="70" w:type="dxa"/>
        </w:tblCellMar>
        <w:tblLook w:val="04A0" w:firstRow="1" w:lastRow="0" w:firstColumn="1" w:lastColumn="0" w:noHBand="0" w:noVBand="1"/>
      </w:tblPr>
      <w:tblGrid>
        <w:gridCol w:w="10200"/>
      </w:tblGrid>
      <w:tr w:rsidR="004B2FF1" w:rsidRPr="00734BB4" w14:paraId="102A52F1" w14:textId="77777777" w:rsidTr="004B2FF1">
        <w:tc>
          <w:tcPr>
            <w:tcW w:w="10207" w:type="dxa"/>
            <w:tcBorders>
              <w:top w:val="single" w:sz="4" w:space="0" w:color="000000"/>
              <w:left w:val="single" w:sz="4" w:space="0" w:color="000000"/>
              <w:bottom w:val="single" w:sz="4" w:space="0" w:color="000000"/>
              <w:right w:val="single" w:sz="4" w:space="0" w:color="000000"/>
            </w:tcBorders>
          </w:tcPr>
          <w:p w14:paraId="2E54CCAA" w14:textId="77777777" w:rsidR="00F92937" w:rsidRPr="00F92937" w:rsidRDefault="00F92937" w:rsidP="00F92937">
            <w:pPr>
              <w:autoSpaceDE w:val="0"/>
              <w:autoSpaceDN w:val="0"/>
              <w:adjustRightInd w:val="0"/>
              <w:jc w:val="center"/>
              <w:rPr>
                <w:rFonts w:asciiTheme="minorHAnsi" w:hAnsiTheme="minorHAnsi" w:cstheme="minorHAnsi"/>
                <w:b/>
                <w:bCs/>
                <w:color w:val="2F5496" w:themeColor="accent1" w:themeShade="BF"/>
                <w:sz w:val="28"/>
                <w:szCs w:val="28"/>
              </w:rPr>
            </w:pPr>
            <w:r w:rsidRPr="00F92937">
              <w:rPr>
                <w:rFonts w:asciiTheme="minorHAnsi" w:hAnsiTheme="minorHAnsi" w:cstheme="minorHAnsi"/>
                <w:b/>
                <w:bCs/>
                <w:color w:val="2F5496" w:themeColor="accent1" w:themeShade="BF"/>
                <w:sz w:val="28"/>
                <w:szCs w:val="28"/>
              </w:rPr>
              <w:t>Marché 2026-011</w:t>
            </w:r>
          </w:p>
          <w:p w14:paraId="73875D20" w14:textId="63572EDC" w:rsidR="004B2FF1" w:rsidRPr="00734BB4" w:rsidRDefault="004B2FF1">
            <w:pPr>
              <w:pStyle w:val="NormalWeb"/>
              <w:jc w:val="center"/>
              <w:rPr>
                <w:rFonts w:asciiTheme="minorHAnsi" w:hAnsiTheme="minorHAnsi" w:cstheme="minorHAnsi"/>
                <w:b/>
                <w:bCs/>
                <w:color w:val="2F5496" w:themeColor="accent1" w:themeShade="BF"/>
                <w:sz w:val="28"/>
                <w:szCs w:val="28"/>
              </w:rPr>
            </w:pPr>
            <w:bookmarkStart w:id="0" w:name="_Hlk216789602"/>
            <w:r w:rsidRPr="00734BB4">
              <w:rPr>
                <w:rFonts w:asciiTheme="minorHAnsi" w:hAnsiTheme="minorHAnsi" w:cstheme="minorHAnsi"/>
                <w:b/>
                <w:bCs/>
                <w:color w:val="2F5496" w:themeColor="accent1" w:themeShade="BF"/>
                <w:sz w:val="28"/>
                <w:szCs w:val="28"/>
              </w:rPr>
              <w:t xml:space="preserve">MISSION DE COORDINATION </w:t>
            </w:r>
            <w:r w:rsidR="00B478AE">
              <w:rPr>
                <w:rFonts w:asciiTheme="minorHAnsi" w:hAnsiTheme="minorHAnsi" w:cstheme="minorHAnsi"/>
                <w:b/>
                <w:bCs/>
                <w:color w:val="2F5496" w:themeColor="accent1" w:themeShade="BF"/>
                <w:sz w:val="28"/>
                <w:szCs w:val="28"/>
              </w:rPr>
              <w:t xml:space="preserve">SECURITE </w:t>
            </w:r>
            <w:r w:rsidRPr="00734BB4">
              <w:rPr>
                <w:rFonts w:asciiTheme="minorHAnsi" w:hAnsiTheme="minorHAnsi" w:cstheme="minorHAnsi"/>
                <w:b/>
                <w:bCs/>
                <w:color w:val="2F5496" w:themeColor="accent1" w:themeShade="BF"/>
                <w:sz w:val="28"/>
                <w:szCs w:val="28"/>
              </w:rPr>
              <w:t>ET DE PROTECTION DE LA SANTE</w:t>
            </w:r>
            <w:r w:rsidR="00B478AE">
              <w:rPr>
                <w:rFonts w:asciiTheme="minorHAnsi" w:hAnsiTheme="minorHAnsi" w:cstheme="minorHAnsi"/>
                <w:b/>
                <w:bCs/>
                <w:color w:val="2F5496" w:themeColor="accent1" w:themeShade="BF"/>
                <w:sz w:val="28"/>
                <w:szCs w:val="28"/>
              </w:rPr>
              <w:t xml:space="preserve"> (CSPS)</w:t>
            </w:r>
          </w:p>
          <w:bookmarkEnd w:id="0"/>
          <w:p w14:paraId="2B0C991A" w14:textId="77777777" w:rsidR="004B2FF1" w:rsidRPr="00734BB4" w:rsidRDefault="004B2FF1">
            <w:pPr>
              <w:pStyle w:val="NormalWeb"/>
              <w:jc w:val="center"/>
              <w:rPr>
                <w:rFonts w:asciiTheme="minorHAnsi" w:hAnsiTheme="minorHAnsi" w:cstheme="minorHAnsi"/>
                <w:b/>
                <w:bCs/>
                <w:color w:val="2F5496" w:themeColor="accent1" w:themeShade="BF"/>
                <w:sz w:val="28"/>
                <w:szCs w:val="28"/>
              </w:rPr>
            </w:pPr>
            <w:r w:rsidRPr="00734BB4">
              <w:rPr>
                <w:rFonts w:asciiTheme="minorHAnsi" w:hAnsiTheme="minorHAnsi" w:cstheme="minorHAnsi"/>
                <w:b/>
                <w:bCs/>
                <w:color w:val="2F5496" w:themeColor="accent1" w:themeShade="BF"/>
                <w:sz w:val="28"/>
                <w:szCs w:val="28"/>
              </w:rPr>
              <w:t xml:space="preserve">PROJET CALCUL 2027 </w:t>
            </w:r>
          </w:p>
          <w:p w14:paraId="1D5A3351" w14:textId="77777777" w:rsidR="004B2FF1" w:rsidRPr="00734BB4" w:rsidRDefault="004B2FF1">
            <w:pPr>
              <w:pStyle w:val="NormalWeb"/>
              <w:jc w:val="center"/>
              <w:rPr>
                <w:rFonts w:asciiTheme="minorHAnsi" w:hAnsiTheme="minorHAnsi" w:cstheme="minorHAnsi"/>
                <w:color w:val="2F5496" w:themeColor="accent1" w:themeShade="BF"/>
                <w:sz w:val="28"/>
                <w:szCs w:val="28"/>
              </w:rPr>
            </w:pPr>
            <w:r w:rsidRPr="00734BB4">
              <w:rPr>
                <w:rFonts w:asciiTheme="minorHAnsi" w:hAnsiTheme="minorHAnsi" w:cstheme="minorHAnsi"/>
                <w:color w:val="2F5496" w:themeColor="accent1" w:themeShade="BF"/>
                <w:sz w:val="28"/>
                <w:szCs w:val="28"/>
              </w:rPr>
              <w:t xml:space="preserve">Travaux d’infrastructures pour le calculateur de Météo-France </w:t>
            </w:r>
          </w:p>
          <w:p w14:paraId="286F7F19" w14:textId="77777777" w:rsidR="004B2FF1" w:rsidRPr="00734BB4" w:rsidRDefault="004B2FF1">
            <w:pPr>
              <w:pStyle w:val="NormalWeb"/>
              <w:jc w:val="center"/>
              <w:rPr>
                <w:rFonts w:asciiTheme="minorHAnsi" w:hAnsiTheme="minorHAnsi" w:cstheme="minorHAnsi"/>
                <w:i/>
                <w:iCs/>
                <w:color w:val="000000"/>
                <w:sz w:val="20"/>
                <w:szCs w:val="22"/>
              </w:rPr>
            </w:pPr>
            <w:r w:rsidRPr="00734BB4">
              <w:rPr>
                <w:rFonts w:asciiTheme="minorHAnsi" w:hAnsiTheme="minorHAnsi" w:cstheme="minorHAnsi"/>
                <w:color w:val="2F5496" w:themeColor="accent1" w:themeShade="BF"/>
                <w:sz w:val="28"/>
                <w:szCs w:val="28"/>
              </w:rPr>
              <w:t xml:space="preserve">Au sein de l’Espace Clément Ader </w:t>
            </w:r>
          </w:p>
          <w:p w14:paraId="586B9F4C" w14:textId="77777777" w:rsidR="004B2FF1" w:rsidRPr="00734BB4" w:rsidRDefault="004B2FF1">
            <w:pPr>
              <w:pStyle w:val="NormalWeb"/>
              <w:jc w:val="center"/>
              <w:rPr>
                <w:rFonts w:asciiTheme="minorHAnsi" w:hAnsiTheme="minorHAnsi" w:cstheme="minorHAnsi"/>
                <w:i/>
                <w:iCs/>
                <w:color w:val="000000"/>
                <w:sz w:val="20"/>
                <w:szCs w:val="22"/>
              </w:rPr>
            </w:pPr>
            <w:r w:rsidRPr="00734BB4">
              <w:rPr>
                <w:rFonts w:asciiTheme="minorHAnsi" w:hAnsiTheme="minorHAnsi" w:cstheme="minorHAnsi"/>
                <w:i/>
                <w:iCs/>
                <w:color w:val="000000"/>
                <w:sz w:val="20"/>
                <w:szCs w:val="22"/>
              </w:rPr>
              <w:t xml:space="preserve">Procédure adaptée en application des articles R2123-1 et R2123-4 à R2123-7 du code de la commande publique </w:t>
            </w:r>
          </w:p>
          <w:p w14:paraId="33CB0FCF" w14:textId="77777777" w:rsidR="004B2FF1" w:rsidRPr="00734BB4" w:rsidRDefault="004B2FF1">
            <w:pPr>
              <w:pStyle w:val="NormalWeb"/>
              <w:jc w:val="center"/>
              <w:rPr>
                <w:rFonts w:asciiTheme="minorHAnsi" w:hAnsiTheme="minorHAnsi" w:cstheme="minorHAnsi"/>
                <w:i/>
                <w:iCs/>
                <w:color w:val="000000"/>
                <w:sz w:val="20"/>
                <w:szCs w:val="22"/>
              </w:rPr>
            </w:pPr>
            <w:bookmarkStart w:id="1" w:name="_Hlk164781175"/>
            <w:bookmarkEnd w:id="1"/>
          </w:p>
        </w:tc>
      </w:tr>
    </w:tbl>
    <w:p w14:paraId="42BC99C1" w14:textId="77777777" w:rsidR="004B2FF1" w:rsidRPr="00734BB4" w:rsidRDefault="004B2FF1" w:rsidP="004B2FF1">
      <w:pPr>
        <w:spacing w:line="240" w:lineRule="atLeast"/>
        <w:ind w:right="-2"/>
        <w:jc w:val="both"/>
        <w:rPr>
          <w:rFonts w:asciiTheme="minorHAnsi" w:hAnsiTheme="minorHAnsi" w:cstheme="minorHAnsi"/>
          <w:sz w:val="18"/>
        </w:rPr>
      </w:pPr>
    </w:p>
    <w:p w14:paraId="58634F6A" w14:textId="77777777" w:rsidR="004B2FF1" w:rsidRPr="00734BB4" w:rsidRDefault="004B2FF1" w:rsidP="004B2FF1">
      <w:pPr>
        <w:spacing w:line="240" w:lineRule="atLeast"/>
        <w:ind w:right="-2"/>
        <w:jc w:val="both"/>
        <w:rPr>
          <w:rFonts w:asciiTheme="minorHAnsi" w:hAnsiTheme="minorHAnsi" w:cstheme="minorHAnsi"/>
          <w:sz w:val="18"/>
        </w:rPr>
      </w:pPr>
    </w:p>
    <w:p w14:paraId="74EA683A" w14:textId="77777777" w:rsidR="004B2FF1" w:rsidRPr="00734BB4" w:rsidRDefault="004B2FF1" w:rsidP="004B2FF1">
      <w:pPr>
        <w:pStyle w:val="Corpsdetexte"/>
        <w:spacing w:before="120"/>
        <w:ind w:left="-426"/>
        <w:jc w:val="center"/>
        <w:rPr>
          <w:rFonts w:asciiTheme="minorHAnsi" w:hAnsiTheme="minorHAnsi" w:cstheme="minorHAnsi"/>
          <w:b/>
          <w:color w:val="2F5496" w:themeColor="accent1" w:themeShade="BF"/>
          <w:sz w:val="28"/>
          <w:szCs w:val="28"/>
        </w:rPr>
      </w:pPr>
      <w:r w:rsidRPr="00734BB4">
        <w:rPr>
          <w:rFonts w:asciiTheme="minorHAnsi" w:hAnsiTheme="minorHAnsi" w:cstheme="minorHAnsi"/>
          <w:b/>
          <w:color w:val="2F5496" w:themeColor="accent1" w:themeShade="BF"/>
          <w:sz w:val="28"/>
          <w:szCs w:val="28"/>
        </w:rPr>
        <w:t>ACTE D’ENGAGEMENT VALANT CAHIER DES CLAUSES PARTICULIERES</w:t>
      </w:r>
    </w:p>
    <w:p w14:paraId="5FAD674A" w14:textId="77777777" w:rsidR="004B2FF1" w:rsidRPr="00734BB4" w:rsidRDefault="004B2FF1" w:rsidP="004B2FF1">
      <w:pPr>
        <w:pStyle w:val="Corpsdetexte"/>
        <w:spacing w:before="120"/>
        <w:ind w:left="-426"/>
        <w:jc w:val="center"/>
        <w:rPr>
          <w:rFonts w:asciiTheme="minorHAnsi" w:hAnsiTheme="minorHAnsi" w:cstheme="minorHAnsi"/>
          <w:b/>
          <w:color w:val="2F5496" w:themeColor="accent1" w:themeShade="BF"/>
          <w:sz w:val="28"/>
          <w:szCs w:val="28"/>
        </w:rPr>
      </w:pPr>
      <w:r w:rsidRPr="00734BB4">
        <w:rPr>
          <w:rFonts w:asciiTheme="minorHAnsi" w:hAnsiTheme="minorHAnsi" w:cstheme="minorHAnsi"/>
          <w:b/>
          <w:color w:val="2F5496" w:themeColor="accent1" w:themeShade="BF"/>
          <w:sz w:val="28"/>
          <w:szCs w:val="28"/>
        </w:rPr>
        <w:t>(AE-CCP)</w:t>
      </w:r>
    </w:p>
    <w:p w14:paraId="0469B236" w14:textId="77777777" w:rsidR="004F7DA9" w:rsidRPr="00734BB4" w:rsidRDefault="004F7DA9" w:rsidP="004B2FF1">
      <w:pPr>
        <w:ind w:right="-2"/>
        <w:jc w:val="center"/>
        <w:rPr>
          <w:rFonts w:asciiTheme="minorHAnsi" w:hAnsiTheme="minorHAnsi" w:cstheme="minorHAnsi"/>
          <w:sz w:val="18"/>
          <w:szCs w:val="22"/>
        </w:rPr>
      </w:pPr>
    </w:p>
    <w:p w14:paraId="53667F91" w14:textId="77777777" w:rsidR="004F7DA9" w:rsidRPr="00734BB4" w:rsidRDefault="004F7DA9" w:rsidP="001B6FB5">
      <w:pPr>
        <w:ind w:right="-2"/>
        <w:jc w:val="both"/>
        <w:rPr>
          <w:rFonts w:asciiTheme="minorHAnsi" w:hAnsiTheme="minorHAnsi" w:cstheme="minorHAnsi"/>
          <w:sz w:val="18"/>
          <w:szCs w:val="22"/>
        </w:rPr>
      </w:pPr>
    </w:p>
    <w:p w14:paraId="1E38ADC7" w14:textId="77777777" w:rsidR="004F7DA9" w:rsidRPr="00734BB4" w:rsidRDefault="004F7DA9" w:rsidP="001B6FB5">
      <w:pPr>
        <w:ind w:right="-2"/>
        <w:jc w:val="both"/>
        <w:rPr>
          <w:rFonts w:asciiTheme="minorHAnsi" w:hAnsiTheme="minorHAnsi" w:cstheme="minorHAnsi"/>
          <w:sz w:val="18"/>
          <w:szCs w:val="22"/>
        </w:rPr>
      </w:pPr>
    </w:p>
    <w:p w14:paraId="7F6F656F" w14:textId="77777777" w:rsidR="004F7DA9" w:rsidRPr="00734BB4" w:rsidRDefault="004F7DA9" w:rsidP="001B6FB5">
      <w:pPr>
        <w:ind w:right="-2"/>
        <w:jc w:val="both"/>
        <w:rPr>
          <w:rFonts w:asciiTheme="minorHAnsi" w:hAnsiTheme="minorHAnsi" w:cstheme="minorHAnsi"/>
        </w:rPr>
      </w:pPr>
      <w:r w:rsidRPr="00734BB4">
        <w:rPr>
          <w:rFonts w:asciiTheme="minorHAnsi" w:hAnsiTheme="minorHAnsi" w:cstheme="minorHAnsi"/>
          <w:sz w:val="18"/>
          <w:szCs w:val="22"/>
        </w:rPr>
        <w:br w:type="page"/>
      </w:r>
    </w:p>
    <w:p w14:paraId="6F9351BA" w14:textId="16F87231" w:rsidR="004F7DA9" w:rsidRPr="00734BB4" w:rsidRDefault="004F7DA9" w:rsidP="001B6FB5">
      <w:pPr>
        <w:pStyle w:val="Titre7"/>
        <w:ind w:right="-2"/>
        <w:rPr>
          <w:rFonts w:asciiTheme="minorHAnsi" w:hAnsiTheme="minorHAnsi" w:cstheme="minorHAnsi"/>
          <w:b/>
          <w:sz w:val="18"/>
          <w:lang w:val="en-GB"/>
        </w:rPr>
      </w:pPr>
      <w:r w:rsidRPr="00734BB4">
        <w:rPr>
          <w:rFonts w:asciiTheme="minorHAnsi" w:hAnsiTheme="minorHAnsi" w:cstheme="minorHAnsi"/>
          <w:b/>
          <w:sz w:val="18"/>
          <w:lang w:val="en-GB"/>
        </w:rPr>
        <w:lastRenderedPageBreak/>
        <w:t>SOMMAIRE</w:t>
      </w:r>
    </w:p>
    <w:p w14:paraId="01B336E6" w14:textId="77777777" w:rsidR="004F7DA9" w:rsidRPr="00734BB4" w:rsidRDefault="004F7DA9" w:rsidP="001B6FB5">
      <w:pPr>
        <w:numPr>
          <w:ilvl w:val="12"/>
          <w:numId w:val="0"/>
        </w:numPr>
        <w:ind w:right="-2"/>
        <w:jc w:val="both"/>
        <w:rPr>
          <w:rFonts w:asciiTheme="minorHAnsi" w:hAnsiTheme="minorHAnsi" w:cstheme="minorHAnsi"/>
          <w:sz w:val="18"/>
          <w:lang w:val="en-GB"/>
        </w:rPr>
      </w:pPr>
    </w:p>
    <w:p w14:paraId="29840F66" w14:textId="7C13EFB6" w:rsidR="00556BFA" w:rsidRDefault="004F7DA9">
      <w:pPr>
        <w:pStyle w:val="TM1"/>
        <w:tabs>
          <w:tab w:val="right" w:leader="underscore" w:pos="9060"/>
        </w:tabs>
        <w:rPr>
          <w:rFonts w:asciiTheme="minorHAnsi" w:eastAsiaTheme="minorEastAsia" w:hAnsiTheme="minorHAnsi" w:cstheme="minorBidi"/>
          <w:b w:val="0"/>
          <w:bCs w:val="0"/>
          <w:i w:val="0"/>
          <w:iCs w:val="0"/>
          <w:noProof/>
          <w:sz w:val="22"/>
          <w:szCs w:val="22"/>
        </w:rPr>
      </w:pPr>
      <w:r w:rsidRPr="00734BB4">
        <w:rPr>
          <w:rFonts w:asciiTheme="minorHAnsi" w:hAnsiTheme="minorHAnsi" w:cstheme="minorHAnsi"/>
          <w:sz w:val="16"/>
          <w:szCs w:val="16"/>
        </w:rPr>
        <w:fldChar w:fldCharType="begin"/>
      </w:r>
      <w:r w:rsidRPr="00734BB4">
        <w:rPr>
          <w:rFonts w:asciiTheme="minorHAnsi" w:hAnsiTheme="minorHAnsi" w:cstheme="minorHAnsi"/>
          <w:sz w:val="16"/>
          <w:szCs w:val="16"/>
        </w:rPr>
        <w:instrText xml:space="preserve"> </w:instrText>
      </w:r>
      <w:r w:rsidR="00C15DF0" w:rsidRPr="00734BB4">
        <w:rPr>
          <w:rFonts w:asciiTheme="minorHAnsi" w:hAnsiTheme="minorHAnsi" w:cstheme="minorHAnsi"/>
          <w:sz w:val="16"/>
          <w:szCs w:val="16"/>
        </w:rPr>
        <w:instrText>TOC</w:instrText>
      </w:r>
      <w:r w:rsidRPr="00734BB4">
        <w:rPr>
          <w:rFonts w:asciiTheme="minorHAnsi" w:hAnsiTheme="minorHAnsi" w:cstheme="minorHAnsi"/>
          <w:sz w:val="16"/>
          <w:szCs w:val="16"/>
        </w:rPr>
        <w:instrText xml:space="preserve"> \o "1-3" \h \z </w:instrText>
      </w:r>
      <w:r w:rsidRPr="00734BB4">
        <w:rPr>
          <w:rFonts w:asciiTheme="minorHAnsi" w:hAnsiTheme="minorHAnsi" w:cstheme="minorHAnsi"/>
          <w:sz w:val="16"/>
          <w:szCs w:val="16"/>
        </w:rPr>
        <w:fldChar w:fldCharType="separate"/>
      </w:r>
      <w:hyperlink w:anchor="_Toc220493754" w:history="1">
        <w:r w:rsidR="00556BFA" w:rsidRPr="002D6DCF">
          <w:rPr>
            <w:rStyle w:val="Lienhypertexte"/>
            <w:noProof/>
            <w:lang w:bidi="fr-FR"/>
          </w:rPr>
          <w:t>Identification et engagement du titulaire ou du groupement titulaire</w:t>
        </w:r>
        <w:r w:rsidR="00556BFA">
          <w:rPr>
            <w:noProof/>
            <w:webHidden/>
          </w:rPr>
          <w:tab/>
        </w:r>
        <w:r w:rsidR="00556BFA">
          <w:rPr>
            <w:noProof/>
            <w:webHidden/>
          </w:rPr>
          <w:fldChar w:fldCharType="begin"/>
        </w:r>
        <w:r w:rsidR="00556BFA">
          <w:rPr>
            <w:noProof/>
            <w:webHidden/>
          </w:rPr>
          <w:instrText xml:space="preserve"> PAGEREF _Toc220493754 \h </w:instrText>
        </w:r>
        <w:r w:rsidR="00556BFA">
          <w:rPr>
            <w:noProof/>
            <w:webHidden/>
          </w:rPr>
        </w:r>
        <w:r w:rsidR="00556BFA">
          <w:rPr>
            <w:noProof/>
            <w:webHidden/>
          </w:rPr>
          <w:fldChar w:fldCharType="separate"/>
        </w:r>
        <w:r w:rsidR="00556BFA">
          <w:rPr>
            <w:noProof/>
            <w:webHidden/>
          </w:rPr>
          <w:t>4</w:t>
        </w:r>
        <w:r w:rsidR="00556BFA">
          <w:rPr>
            <w:noProof/>
            <w:webHidden/>
          </w:rPr>
          <w:fldChar w:fldCharType="end"/>
        </w:r>
      </w:hyperlink>
    </w:p>
    <w:p w14:paraId="4A4F95D2" w14:textId="64074F46"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55" w:history="1">
        <w:r w:rsidRPr="002D6DCF">
          <w:rPr>
            <w:rStyle w:val="Lienhypertexte"/>
            <w:rFonts w:cstheme="minorHAnsi"/>
            <w:noProof/>
          </w:rPr>
          <w:t>Article 1 – Objet du marché</w:t>
        </w:r>
        <w:r>
          <w:rPr>
            <w:noProof/>
            <w:webHidden/>
          </w:rPr>
          <w:tab/>
        </w:r>
        <w:r>
          <w:rPr>
            <w:noProof/>
            <w:webHidden/>
          </w:rPr>
          <w:fldChar w:fldCharType="begin"/>
        </w:r>
        <w:r>
          <w:rPr>
            <w:noProof/>
            <w:webHidden/>
          </w:rPr>
          <w:instrText xml:space="preserve"> PAGEREF _Toc220493755 \h </w:instrText>
        </w:r>
        <w:r>
          <w:rPr>
            <w:noProof/>
            <w:webHidden/>
          </w:rPr>
        </w:r>
        <w:r>
          <w:rPr>
            <w:noProof/>
            <w:webHidden/>
          </w:rPr>
          <w:fldChar w:fldCharType="separate"/>
        </w:r>
        <w:r>
          <w:rPr>
            <w:noProof/>
            <w:webHidden/>
          </w:rPr>
          <w:t>5</w:t>
        </w:r>
        <w:r>
          <w:rPr>
            <w:noProof/>
            <w:webHidden/>
          </w:rPr>
          <w:fldChar w:fldCharType="end"/>
        </w:r>
      </w:hyperlink>
    </w:p>
    <w:p w14:paraId="6A3363FE" w14:textId="580DD739"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56" w:history="1">
        <w:r w:rsidRPr="002D6DCF">
          <w:rPr>
            <w:rStyle w:val="Lienhypertexte"/>
            <w:rFonts w:cstheme="minorHAnsi"/>
            <w:noProof/>
          </w:rPr>
          <w:t>Article 2 – Intervenants et contexte</w:t>
        </w:r>
        <w:r>
          <w:rPr>
            <w:noProof/>
            <w:webHidden/>
          </w:rPr>
          <w:tab/>
        </w:r>
        <w:r>
          <w:rPr>
            <w:noProof/>
            <w:webHidden/>
          </w:rPr>
          <w:fldChar w:fldCharType="begin"/>
        </w:r>
        <w:r>
          <w:rPr>
            <w:noProof/>
            <w:webHidden/>
          </w:rPr>
          <w:instrText xml:space="preserve"> PAGEREF _Toc220493756 \h </w:instrText>
        </w:r>
        <w:r>
          <w:rPr>
            <w:noProof/>
            <w:webHidden/>
          </w:rPr>
        </w:r>
        <w:r>
          <w:rPr>
            <w:noProof/>
            <w:webHidden/>
          </w:rPr>
          <w:fldChar w:fldCharType="separate"/>
        </w:r>
        <w:r>
          <w:rPr>
            <w:noProof/>
            <w:webHidden/>
          </w:rPr>
          <w:t>5</w:t>
        </w:r>
        <w:r>
          <w:rPr>
            <w:noProof/>
            <w:webHidden/>
          </w:rPr>
          <w:fldChar w:fldCharType="end"/>
        </w:r>
      </w:hyperlink>
    </w:p>
    <w:p w14:paraId="508FE4C9" w14:textId="5FCA92E4"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57" w:history="1">
        <w:r w:rsidRPr="002D6DCF">
          <w:rPr>
            <w:rStyle w:val="Lienhypertexte"/>
            <w:rFonts w:cstheme="minorHAnsi"/>
            <w:noProof/>
          </w:rPr>
          <w:t>2.1 Maître d’ouvrage et Pouvoir adjudicateur</w:t>
        </w:r>
        <w:r>
          <w:rPr>
            <w:noProof/>
            <w:webHidden/>
          </w:rPr>
          <w:tab/>
        </w:r>
        <w:r>
          <w:rPr>
            <w:noProof/>
            <w:webHidden/>
          </w:rPr>
          <w:fldChar w:fldCharType="begin"/>
        </w:r>
        <w:r>
          <w:rPr>
            <w:noProof/>
            <w:webHidden/>
          </w:rPr>
          <w:instrText xml:space="preserve"> PAGEREF _Toc220493757 \h </w:instrText>
        </w:r>
        <w:r>
          <w:rPr>
            <w:noProof/>
            <w:webHidden/>
          </w:rPr>
        </w:r>
        <w:r>
          <w:rPr>
            <w:noProof/>
            <w:webHidden/>
          </w:rPr>
          <w:fldChar w:fldCharType="separate"/>
        </w:r>
        <w:r>
          <w:rPr>
            <w:noProof/>
            <w:webHidden/>
          </w:rPr>
          <w:t>5</w:t>
        </w:r>
        <w:r>
          <w:rPr>
            <w:noProof/>
            <w:webHidden/>
          </w:rPr>
          <w:fldChar w:fldCharType="end"/>
        </w:r>
      </w:hyperlink>
    </w:p>
    <w:p w14:paraId="3B48C0DF" w14:textId="17E41275"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58" w:history="1">
        <w:r w:rsidRPr="002D6DCF">
          <w:rPr>
            <w:rStyle w:val="Lienhypertexte"/>
            <w:rFonts w:cstheme="minorHAnsi"/>
            <w:noProof/>
          </w:rPr>
          <w:t>2.2 L’Assistant à Maîtrise d’Ouvrage</w:t>
        </w:r>
        <w:r>
          <w:rPr>
            <w:noProof/>
            <w:webHidden/>
          </w:rPr>
          <w:tab/>
        </w:r>
        <w:r>
          <w:rPr>
            <w:noProof/>
            <w:webHidden/>
          </w:rPr>
          <w:fldChar w:fldCharType="begin"/>
        </w:r>
        <w:r>
          <w:rPr>
            <w:noProof/>
            <w:webHidden/>
          </w:rPr>
          <w:instrText xml:space="preserve"> PAGEREF _Toc220493758 \h </w:instrText>
        </w:r>
        <w:r>
          <w:rPr>
            <w:noProof/>
            <w:webHidden/>
          </w:rPr>
        </w:r>
        <w:r>
          <w:rPr>
            <w:noProof/>
            <w:webHidden/>
          </w:rPr>
          <w:fldChar w:fldCharType="separate"/>
        </w:r>
        <w:r>
          <w:rPr>
            <w:noProof/>
            <w:webHidden/>
          </w:rPr>
          <w:t>5</w:t>
        </w:r>
        <w:r>
          <w:rPr>
            <w:noProof/>
            <w:webHidden/>
          </w:rPr>
          <w:fldChar w:fldCharType="end"/>
        </w:r>
      </w:hyperlink>
    </w:p>
    <w:p w14:paraId="711BFA48" w14:textId="53A78978"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59" w:history="1">
        <w:r w:rsidRPr="002D6DCF">
          <w:rPr>
            <w:rStyle w:val="Lienhypertexte"/>
            <w:rFonts w:cstheme="minorHAnsi"/>
            <w:noProof/>
          </w:rPr>
          <w:t>2.3 Maîtrise d’œuvre</w:t>
        </w:r>
        <w:r>
          <w:rPr>
            <w:noProof/>
            <w:webHidden/>
          </w:rPr>
          <w:tab/>
        </w:r>
        <w:r>
          <w:rPr>
            <w:noProof/>
            <w:webHidden/>
          </w:rPr>
          <w:fldChar w:fldCharType="begin"/>
        </w:r>
        <w:r>
          <w:rPr>
            <w:noProof/>
            <w:webHidden/>
          </w:rPr>
          <w:instrText xml:space="preserve"> PAGEREF _Toc220493759 \h </w:instrText>
        </w:r>
        <w:r>
          <w:rPr>
            <w:noProof/>
            <w:webHidden/>
          </w:rPr>
        </w:r>
        <w:r>
          <w:rPr>
            <w:noProof/>
            <w:webHidden/>
          </w:rPr>
          <w:fldChar w:fldCharType="separate"/>
        </w:r>
        <w:r>
          <w:rPr>
            <w:noProof/>
            <w:webHidden/>
          </w:rPr>
          <w:t>5</w:t>
        </w:r>
        <w:r>
          <w:rPr>
            <w:noProof/>
            <w:webHidden/>
          </w:rPr>
          <w:fldChar w:fldCharType="end"/>
        </w:r>
      </w:hyperlink>
    </w:p>
    <w:p w14:paraId="595DA31A" w14:textId="77350D0E"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0" w:history="1">
        <w:r w:rsidRPr="002D6DCF">
          <w:rPr>
            <w:rStyle w:val="Lienhypertexte"/>
            <w:rFonts w:cstheme="minorHAnsi"/>
            <w:noProof/>
          </w:rPr>
          <w:t>2.4 Contrôle technique</w:t>
        </w:r>
        <w:r>
          <w:rPr>
            <w:noProof/>
            <w:webHidden/>
          </w:rPr>
          <w:tab/>
        </w:r>
        <w:r>
          <w:rPr>
            <w:noProof/>
            <w:webHidden/>
          </w:rPr>
          <w:fldChar w:fldCharType="begin"/>
        </w:r>
        <w:r>
          <w:rPr>
            <w:noProof/>
            <w:webHidden/>
          </w:rPr>
          <w:instrText xml:space="preserve"> PAGEREF _Toc220493760 \h </w:instrText>
        </w:r>
        <w:r>
          <w:rPr>
            <w:noProof/>
            <w:webHidden/>
          </w:rPr>
        </w:r>
        <w:r>
          <w:rPr>
            <w:noProof/>
            <w:webHidden/>
          </w:rPr>
          <w:fldChar w:fldCharType="separate"/>
        </w:r>
        <w:r>
          <w:rPr>
            <w:noProof/>
            <w:webHidden/>
          </w:rPr>
          <w:t>5</w:t>
        </w:r>
        <w:r>
          <w:rPr>
            <w:noProof/>
            <w:webHidden/>
          </w:rPr>
          <w:fldChar w:fldCharType="end"/>
        </w:r>
      </w:hyperlink>
    </w:p>
    <w:p w14:paraId="7846FB87" w14:textId="5C3FEAEE"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1" w:history="1">
        <w:r w:rsidRPr="002D6DCF">
          <w:rPr>
            <w:rStyle w:val="Lienhypertexte"/>
            <w:rFonts w:cstheme="minorHAnsi"/>
            <w:noProof/>
          </w:rPr>
          <w:t>2.5 Ordonnancement, pilotage et coordination</w:t>
        </w:r>
        <w:r>
          <w:rPr>
            <w:noProof/>
            <w:webHidden/>
          </w:rPr>
          <w:tab/>
        </w:r>
        <w:r>
          <w:rPr>
            <w:noProof/>
            <w:webHidden/>
          </w:rPr>
          <w:fldChar w:fldCharType="begin"/>
        </w:r>
        <w:r>
          <w:rPr>
            <w:noProof/>
            <w:webHidden/>
          </w:rPr>
          <w:instrText xml:space="preserve"> PAGEREF _Toc220493761 \h </w:instrText>
        </w:r>
        <w:r>
          <w:rPr>
            <w:noProof/>
            <w:webHidden/>
          </w:rPr>
        </w:r>
        <w:r>
          <w:rPr>
            <w:noProof/>
            <w:webHidden/>
          </w:rPr>
          <w:fldChar w:fldCharType="separate"/>
        </w:r>
        <w:r>
          <w:rPr>
            <w:noProof/>
            <w:webHidden/>
          </w:rPr>
          <w:t>6</w:t>
        </w:r>
        <w:r>
          <w:rPr>
            <w:noProof/>
            <w:webHidden/>
          </w:rPr>
          <w:fldChar w:fldCharType="end"/>
        </w:r>
      </w:hyperlink>
    </w:p>
    <w:p w14:paraId="562C5723" w14:textId="6A98F708"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2" w:history="1">
        <w:r w:rsidRPr="002D6DCF">
          <w:rPr>
            <w:rStyle w:val="Lienhypertexte"/>
            <w:rFonts w:cstheme="minorHAnsi"/>
            <w:noProof/>
          </w:rPr>
          <w:t>2.5 Le contexte</w:t>
        </w:r>
        <w:r>
          <w:rPr>
            <w:noProof/>
            <w:webHidden/>
          </w:rPr>
          <w:tab/>
        </w:r>
        <w:r>
          <w:rPr>
            <w:noProof/>
            <w:webHidden/>
          </w:rPr>
          <w:fldChar w:fldCharType="begin"/>
        </w:r>
        <w:r>
          <w:rPr>
            <w:noProof/>
            <w:webHidden/>
          </w:rPr>
          <w:instrText xml:space="preserve"> PAGEREF _Toc220493762 \h </w:instrText>
        </w:r>
        <w:r>
          <w:rPr>
            <w:noProof/>
            <w:webHidden/>
          </w:rPr>
        </w:r>
        <w:r>
          <w:rPr>
            <w:noProof/>
            <w:webHidden/>
          </w:rPr>
          <w:fldChar w:fldCharType="separate"/>
        </w:r>
        <w:r>
          <w:rPr>
            <w:noProof/>
            <w:webHidden/>
          </w:rPr>
          <w:t>6</w:t>
        </w:r>
        <w:r>
          <w:rPr>
            <w:noProof/>
            <w:webHidden/>
          </w:rPr>
          <w:fldChar w:fldCharType="end"/>
        </w:r>
      </w:hyperlink>
    </w:p>
    <w:p w14:paraId="7E17C588" w14:textId="164EEA1D"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63" w:history="1">
        <w:r w:rsidRPr="002D6DCF">
          <w:rPr>
            <w:rStyle w:val="Lienhypertexte"/>
            <w:rFonts w:cstheme="minorHAnsi"/>
            <w:noProof/>
          </w:rPr>
          <w:t>Article 3 – Pièces constitutives du marché</w:t>
        </w:r>
        <w:r>
          <w:rPr>
            <w:noProof/>
            <w:webHidden/>
          </w:rPr>
          <w:tab/>
        </w:r>
        <w:r>
          <w:rPr>
            <w:noProof/>
            <w:webHidden/>
          </w:rPr>
          <w:fldChar w:fldCharType="begin"/>
        </w:r>
        <w:r>
          <w:rPr>
            <w:noProof/>
            <w:webHidden/>
          </w:rPr>
          <w:instrText xml:space="preserve"> PAGEREF _Toc220493763 \h </w:instrText>
        </w:r>
        <w:r>
          <w:rPr>
            <w:noProof/>
            <w:webHidden/>
          </w:rPr>
        </w:r>
        <w:r>
          <w:rPr>
            <w:noProof/>
            <w:webHidden/>
          </w:rPr>
          <w:fldChar w:fldCharType="separate"/>
        </w:r>
        <w:r>
          <w:rPr>
            <w:noProof/>
            <w:webHidden/>
          </w:rPr>
          <w:t>8</w:t>
        </w:r>
        <w:r>
          <w:rPr>
            <w:noProof/>
            <w:webHidden/>
          </w:rPr>
          <w:fldChar w:fldCharType="end"/>
        </w:r>
      </w:hyperlink>
    </w:p>
    <w:p w14:paraId="71020138" w14:textId="3230D3BE"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64" w:history="1">
        <w:r w:rsidRPr="002D6DCF">
          <w:rPr>
            <w:rStyle w:val="Lienhypertexte"/>
            <w:rFonts w:cstheme="minorHAnsi"/>
            <w:noProof/>
          </w:rPr>
          <w:t>Article 4 – Obligations générales du titulaire</w:t>
        </w:r>
        <w:r>
          <w:rPr>
            <w:noProof/>
            <w:webHidden/>
          </w:rPr>
          <w:tab/>
        </w:r>
        <w:r>
          <w:rPr>
            <w:noProof/>
            <w:webHidden/>
          </w:rPr>
          <w:fldChar w:fldCharType="begin"/>
        </w:r>
        <w:r>
          <w:rPr>
            <w:noProof/>
            <w:webHidden/>
          </w:rPr>
          <w:instrText xml:space="preserve"> PAGEREF _Toc220493764 \h </w:instrText>
        </w:r>
        <w:r>
          <w:rPr>
            <w:noProof/>
            <w:webHidden/>
          </w:rPr>
        </w:r>
        <w:r>
          <w:rPr>
            <w:noProof/>
            <w:webHidden/>
          </w:rPr>
          <w:fldChar w:fldCharType="separate"/>
        </w:r>
        <w:r>
          <w:rPr>
            <w:noProof/>
            <w:webHidden/>
          </w:rPr>
          <w:t>9</w:t>
        </w:r>
        <w:r>
          <w:rPr>
            <w:noProof/>
            <w:webHidden/>
          </w:rPr>
          <w:fldChar w:fldCharType="end"/>
        </w:r>
      </w:hyperlink>
    </w:p>
    <w:p w14:paraId="74F5A346" w14:textId="58C8783E"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5" w:history="1">
        <w:r w:rsidRPr="002D6DCF">
          <w:rPr>
            <w:rStyle w:val="Lienhypertexte"/>
            <w:rFonts w:cstheme="minorHAnsi"/>
            <w:noProof/>
          </w:rPr>
          <w:t>4.1 Autorité</w:t>
        </w:r>
        <w:r>
          <w:rPr>
            <w:noProof/>
            <w:webHidden/>
          </w:rPr>
          <w:tab/>
        </w:r>
        <w:r>
          <w:rPr>
            <w:noProof/>
            <w:webHidden/>
          </w:rPr>
          <w:fldChar w:fldCharType="begin"/>
        </w:r>
        <w:r>
          <w:rPr>
            <w:noProof/>
            <w:webHidden/>
          </w:rPr>
          <w:instrText xml:space="preserve"> PAGEREF _Toc220493765 \h </w:instrText>
        </w:r>
        <w:r>
          <w:rPr>
            <w:noProof/>
            <w:webHidden/>
          </w:rPr>
        </w:r>
        <w:r>
          <w:rPr>
            <w:noProof/>
            <w:webHidden/>
          </w:rPr>
          <w:fldChar w:fldCharType="separate"/>
        </w:r>
        <w:r>
          <w:rPr>
            <w:noProof/>
            <w:webHidden/>
          </w:rPr>
          <w:t>9</w:t>
        </w:r>
        <w:r>
          <w:rPr>
            <w:noProof/>
            <w:webHidden/>
          </w:rPr>
          <w:fldChar w:fldCharType="end"/>
        </w:r>
      </w:hyperlink>
    </w:p>
    <w:p w14:paraId="0E859DDB" w14:textId="2CD78A60"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6" w:history="1">
        <w:r w:rsidRPr="002D6DCF">
          <w:rPr>
            <w:rStyle w:val="Lienhypertexte"/>
            <w:rFonts w:cstheme="minorHAnsi"/>
            <w:noProof/>
          </w:rPr>
          <w:t>4.2 Application des mesures de coordination, actions courantes</w:t>
        </w:r>
        <w:r>
          <w:rPr>
            <w:noProof/>
            <w:webHidden/>
          </w:rPr>
          <w:tab/>
        </w:r>
        <w:r>
          <w:rPr>
            <w:noProof/>
            <w:webHidden/>
          </w:rPr>
          <w:fldChar w:fldCharType="begin"/>
        </w:r>
        <w:r>
          <w:rPr>
            <w:noProof/>
            <w:webHidden/>
          </w:rPr>
          <w:instrText xml:space="preserve"> PAGEREF _Toc220493766 \h </w:instrText>
        </w:r>
        <w:r>
          <w:rPr>
            <w:noProof/>
            <w:webHidden/>
          </w:rPr>
        </w:r>
        <w:r>
          <w:rPr>
            <w:noProof/>
            <w:webHidden/>
          </w:rPr>
          <w:fldChar w:fldCharType="separate"/>
        </w:r>
        <w:r>
          <w:rPr>
            <w:noProof/>
            <w:webHidden/>
          </w:rPr>
          <w:t>11</w:t>
        </w:r>
        <w:r>
          <w:rPr>
            <w:noProof/>
            <w:webHidden/>
          </w:rPr>
          <w:fldChar w:fldCharType="end"/>
        </w:r>
      </w:hyperlink>
    </w:p>
    <w:p w14:paraId="3705A3EA" w14:textId="43F77A74"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7" w:history="1">
        <w:r w:rsidRPr="002D6DCF">
          <w:rPr>
            <w:rStyle w:val="Lienhypertexte"/>
            <w:rFonts w:cstheme="minorHAnsi"/>
            <w:noProof/>
          </w:rPr>
          <w:t>4.3 Décomposition de la mission.</w:t>
        </w:r>
        <w:r>
          <w:rPr>
            <w:noProof/>
            <w:webHidden/>
          </w:rPr>
          <w:tab/>
        </w:r>
        <w:r>
          <w:rPr>
            <w:noProof/>
            <w:webHidden/>
          </w:rPr>
          <w:fldChar w:fldCharType="begin"/>
        </w:r>
        <w:r>
          <w:rPr>
            <w:noProof/>
            <w:webHidden/>
          </w:rPr>
          <w:instrText xml:space="preserve"> PAGEREF _Toc220493767 \h </w:instrText>
        </w:r>
        <w:r>
          <w:rPr>
            <w:noProof/>
            <w:webHidden/>
          </w:rPr>
        </w:r>
        <w:r>
          <w:rPr>
            <w:noProof/>
            <w:webHidden/>
          </w:rPr>
          <w:fldChar w:fldCharType="separate"/>
        </w:r>
        <w:r>
          <w:rPr>
            <w:noProof/>
            <w:webHidden/>
          </w:rPr>
          <w:t>12</w:t>
        </w:r>
        <w:r>
          <w:rPr>
            <w:noProof/>
            <w:webHidden/>
          </w:rPr>
          <w:fldChar w:fldCharType="end"/>
        </w:r>
      </w:hyperlink>
    </w:p>
    <w:p w14:paraId="6E6E1B2D" w14:textId="7E6921AB"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68" w:history="1">
        <w:r w:rsidRPr="002D6DCF">
          <w:rPr>
            <w:rStyle w:val="Lienhypertexte"/>
            <w:rFonts w:cstheme="minorHAnsi"/>
            <w:noProof/>
          </w:rPr>
          <w:t>4.4 Admission des éléments de la mission</w:t>
        </w:r>
        <w:r>
          <w:rPr>
            <w:noProof/>
            <w:webHidden/>
          </w:rPr>
          <w:tab/>
        </w:r>
        <w:r>
          <w:rPr>
            <w:noProof/>
            <w:webHidden/>
          </w:rPr>
          <w:fldChar w:fldCharType="begin"/>
        </w:r>
        <w:r>
          <w:rPr>
            <w:noProof/>
            <w:webHidden/>
          </w:rPr>
          <w:instrText xml:space="preserve"> PAGEREF _Toc220493768 \h </w:instrText>
        </w:r>
        <w:r>
          <w:rPr>
            <w:noProof/>
            <w:webHidden/>
          </w:rPr>
        </w:r>
        <w:r>
          <w:rPr>
            <w:noProof/>
            <w:webHidden/>
          </w:rPr>
          <w:fldChar w:fldCharType="separate"/>
        </w:r>
        <w:r>
          <w:rPr>
            <w:noProof/>
            <w:webHidden/>
          </w:rPr>
          <w:t>12</w:t>
        </w:r>
        <w:r>
          <w:rPr>
            <w:noProof/>
            <w:webHidden/>
          </w:rPr>
          <w:fldChar w:fldCharType="end"/>
        </w:r>
      </w:hyperlink>
    </w:p>
    <w:p w14:paraId="11157F04" w14:textId="5DB3E1AD"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69" w:history="1">
        <w:r w:rsidRPr="002D6DCF">
          <w:rPr>
            <w:rStyle w:val="Lienhypertexte"/>
            <w:rFonts w:cstheme="minorHAnsi"/>
            <w:noProof/>
          </w:rPr>
          <w:t>Article 5 – Contenu détaillé des prestations</w:t>
        </w:r>
        <w:r>
          <w:rPr>
            <w:noProof/>
            <w:webHidden/>
          </w:rPr>
          <w:tab/>
        </w:r>
        <w:r>
          <w:rPr>
            <w:noProof/>
            <w:webHidden/>
          </w:rPr>
          <w:fldChar w:fldCharType="begin"/>
        </w:r>
        <w:r>
          <w:rPr>
            <w:noProof/>
            <w:webHidden/>
          </w:rPr>
          <w:instrText xml:space="preserve"> PAGEREF _Toc220493769 \h </w:instrText>
        </w:r>
        <w:r>
          <w:rPr>
            <w:noProof/>
            <w:webHidden/>
          </w:rPr>
        </w:r>
        <w:r>
          <w:rPr>
            <w:noProof/>
            <w:webHidden/>
          </w:rPr>
          <w:fldChar w:fldCharType="separate"/>
        </w:r>
        <w:r>
          <w:rPr>
            <w:noProof/>
            <w:webHidden/>
          </w:rPr>
          <w:t>12</w:t>
        </w:r>
        <w:r>
          <w:rPr>
            <w:noProof/>
            <w:webHidden/>
          </w:rPr>
          <w:fldChar w:fldCharType="end"/>
        </w:r>
      </w:hyperlink>
    </w:p>
    <w:p w14:paraId="00B68510" w14:textId="5C3170C6"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0" w:history="1">
        <w:r w:rsidRPr="002D6DCF">
          <w:rPr>
            <w:rStyle w:val="Lienhypertexte"/>
            <w:rFonts w:cstheme="minorHAnsi"/>
            <w:noProof/>
          </w:rPr>
          <w:t>5.1 Support et modalités d’échanges</w:t>
        </w:r>
        <w:r>
          <w:rPr>
            <w:noProof/>
            <w:webHidden/>
          </w:rPr>
          <w:tab/>
        </w:r>
        <w:r>
          <w:rPr>
            <w:noProof/>
            <w:webHidden/>
          </w:rPr>
          <w:fldChar w:fldCharType="begin"/>
        </w:r>
        <w:r>
          <w:rPr>
            <w:noProof/>
            <w:webHidden/>
          </w:rPr>
          <w:instrText xml:space="preserve"> PAGEREF _Toc220493770 \h </w:instrText>
        </w:r>
        <w:r>
          <w:rPr>
            <w:noProof/>
            <w:webHidden/>
          </w:rPr>
        </w:r>
        <w:r>
          <w:rPr>
            <w:noProof/>
            <w:webHidden/>
          </w:rPr>
          <w:fldChar w:fldCharType="separate"/>
        </w:r>
        <w:r>
          <w:rPr>
            <w:noProof/>
            <w:webHidden/>
          </w:rPr>
          <w:t>12</w:t>
        </w:r>
        <w:r>
          <w:rPr>
            <w:noProof/>
            <w:webHidden/>
          </w:rPr>
          <w:fldChar w:fldCharType="end"/>
        </w:r>
      </w:hyperlink>
    </w:p>
    <w:p w14:paraId="751B6AA9" w14:textId="6F6C484D"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1" w:history="1">
        <w:r w:rsidRPr="002D6DCF">
          <w:rPr>
            <w:rStyle w:val="Lienhypertexte"/>
            <w:rFonts w:cstheme="minorHAnsi"/>
            <w:noProof/>
          </w:rPr>
          <w:t>5.2 Phasage de la conception et des travaux</w:t>
        </w:r>
        <w:r>
          <w:rPr>
            <w:noProof/>
            <w:webHidden/>
          </w:rPr>
          <w:tab/>
        </w:r>
        <w:r>
          <w:rPr>
            <w:noProof/>
            <w:webHidden/>
          </w:rPr>
          <w:fldChar w:fldCharType="begin"/>
        </w:r>
        <w:r>
          <w:rPr>
            <w:noProof/>
            <w:webHidden/>
          </w:rPr>
          <w:instrText xml:space="preserve"> PAGEREF _Toc220493771 \h </w:instrText>
        </w:r>
        <w:r>
          <w:rPr>
            <w:noProof/>
            <w:webHidden/>
          </w:rPr>
        </w:r>
        <w:r>
          <w:rPr>
            <w:noProof/>
            <w:webHidden/>
          </w:rPr>
          <w:fldChar w:fldCharType="separate"/>
        </w:r>
        <w:r>
          <w:rPr>
            <w:noProof/>
            <w:webHidden/>
          </w:rPr>
          <w:t>12</w:t>
        </w:r>
        <w:r>
          <w:rPr>
            <w:noProof/>
            <w:webHidden/>
          </w:rPr>
          <w:fldChar w:fldCharType="end"/>
        </w:r>
      </w:hyperlink>
    </w:p>
    <w:p w14:paraId="37D7C9E9" w14:textId="0C727462"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2" w:history="1">
        <w:r w:rsidRPr="002D6DCF">
          <w:rPr>
            <w:rStyle w:val="Lienhypertexte"/>
            <w:rFonts w:cstheme="minorHAnsi"/>
            <w:noProof/>
          </w:rPr>
          <w:t>5.3 Élaboration du plan général de coordination en matière de sécurité et de protection de la santé (PGC) et des plans de prévention</w:t>
        </w:r>
        <w:r>
          <w:rPr>
            <w:noProof/>
            <w:webHidden/>
          </w:rPr>
          <w:tab/>
        </w:r>
        <w:r>
          <w:rPr>
            <w:noProof/>
            <w:webHidden/>
          </w:rPr>
          <w:fldChar w:fldCharType="begin"/>
        </w:r>
        <w:r>
          <w:rPr>
            <w:noProof/>
            <w:webHidden/>
          </w:rPr>
          <w:instrText xml:space="preserve"> PAGEREF _Toc220493772 \h </w:instrText>
        </w:r>
        <w:r>
          <w:rPr>
            <w:noProof/>
            <w:webHidden/>
          </w:rPr>
        </w:r>
        <w:r>
          <w:rPr>
            <w:noProof/>
            <w:webHidden/>
          </w:rPr>
          <w:fldChar w:fldCharType="separate"/>
        </w:r>
        <w:r>
          <w:rPr>
            <w:noProof/>
            <w:webHidden/>
          </w:rPr>
          <w:t>13</w:t>
        </w:r>
        <w:r>
          <w:rPr>
            <w:noProof/>
            <w:webHidden/>
          </w:rPr>
          <w:fldChar w:fldCharType="end"/>
        </w:r>
      </w:hyperlink>
    </w:p>
    <w:p w14:paraId="6C69C00A" w14:textId="5410BB71"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3" w:history="1">
        <w:r w:rsidRPr="002D6DCF">
          <w:rPr>
            <w:rStyle w:val="Lienhypertexte"/>
            <w:rFonts w:cstheme="minorHAnsi"/>
            <w:noProof/>
          </w:rPr>
          <w:t>5.4 Constitution du dossier d'intervention ultérieure sur l'ouvrage (DIUO) :</w:t>
        </w:r>
        <w:r>
          <w:rPr>
            <w:noProof/>
            <w:webHidden/>
          </w:rPr>
          <w:tab/>
        </w:r>
        <w:r>
          <w:rPr>
            <w:noProof/>
            <w:webHidden/>
          </w:rPr>
          <w:fldChar w:fldCharType="begin"/>
        </w:r>
        <w:r>
          <w:rPr>
            <w:noProof/>
            <w:webHidden/>
          </w:rPr>
          <w:instrText xml:space="preserve"> PAGEREF _Toc220493773 \h </w:instrText>
        </w:r>
        <w:r>
          <w:rPr>
            <w:noProof/>
            <w:webHidden/>
          </w:rPr>
        </w:r>
        <w:r>
          <w:rPr>
            <w:noProof/>
            <w:webHidden/>
          </w:rPr>
          <w:fldChar w:fldCharType="separate"/>
        </w:r>
        <w:r>
          <w:rPr>
            <w:noProof/>
            <w:webHidden/>
          </w:rPr>
          <w:t>14</w:t>
        </w:r>
        <w:r>
          <w:rPr>
            <w:noProof/>
            <w:webHidden/>
          </w:rPr>
          <w:fldChar w:fldCharType="end"/>
        </w:r>
      </w:hyperlink>
    </w:p>
    <w:p w14:paraId="2FF93C04" w14:textId="5286DE51"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4" w:history="1">
        <w:r w:rsidRPr="002D6DCF">
          <w:rPr>
            <w:rStyle w:val="Lienhypertexte"/>
            <w:rFonts w:cstheme="minorHAnsi"/>
            <w:noProof/>
          </w:rPr>
          <w:t>5.5 Analyse documents d’études</w:t>
        </w:r>
        <w:r>
          <w:rPr>
            <w:noProof/>
            <w:webHidden/>
          </w:rPr>
          <w:tab/>
        </w:r>
        <w:r>
          <w:rPr>
            <w:noProof/>
            <w:webHidden/>
          </w:rPr>
          <w:fldChar w:fldCharType="begin"/>
        </w:r>
        <w:r>
          <w:rPr>
            <w:noProof/>
            <w:webHidden/>
          </w:rPr>
          <w:instrText xml:space="preserve"> PAGEREF _Toc220493774 \h </w:instrText>
        </w:r>
        <w:r>
          <w:rPr>
            <w:noProof/>
            <w:webHidden/>
          </w:rPr>
        </w:r>
        <w:r>
          <w:rPr>
            <w:noProof/>
            <w:webHidden/>
          </w:rPr>
          <w:fldChar w:fldCharType="separate"/>
        </w:r>
        <w:r>
          <w:rPr>
            <w:noProof/>
            <w:webHidden/>
          </w:rPr>
          <w:t>14</w:t>
        </w:r>
        <w:r>
          <w:rPr>
            <w:noProof/>
            <w:webHidden/>
          </w:rPr>
          <w:fldChar w:fldCharType="end"/>
        </w:r>
      </w:hyperlink>
    </w:p>
    <w:p w14:paraId="07802D03" w14:textId="5B6A98F8"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5" w:history="1">
        <w:r w:rsidRPr="002D6DCF">
          <w:rPr>
            <w:rStyle w:val="Lienhypertexte"/>
            <w:rFonts w:cstheme="minorHAnsi"/>
            <w:noProof/>
          </w:rPr>
          <w:t>5.6 Déroulement de la mission en phase travaux</w:t>
        </w:r>
        <w:r>
          <w:rPr>
            <w:noProof/>
            <w:webHidden/>
          </w:rPr>
          <w:tab/>
        </w:r>
        <w:r>
          <w:rPr>
            <w:noProof/>
            <w:webHidden/>
          </w:rPr>
          <w:fldChar w:fldCharType="begin"/>
        </w:r>
        <w:r>
          <w:rPr>
            <w:noProof/>
            <w:webHidden/>
          </w:rPr>
          <w:instrText xml:space="preserve"> PAGEREF _Toc220493775 \h </w:instrText>
        </w:r>
        <w:r>
          <w:rPr>
            <w:noProof/>
            <w:webHidden/>
          </w:rPr>
        </w:r>
        <w:r>
          <w:rPr>
            <w:noProof/>
            <w:webHidden/>
          </w:rPr>
          <w:fldChar w:fldCharType="separate"/>
        </w:r>
        <w:r>
          <w:rPr>
            <w:noProof/>
            <w:webHidden/>
          </w:rPr>
          <w:t>15</w:t>
        </w:r>
        <w:r>
          <w:rPr>
            <w:noProof/>
            <w:webHidden/>
          </w:rPr>
          <w:fldChar w:fldCharType="end"/>
        </w:r>
      </w:hyperlink>
    </w:p>
    <w:p w14:paraId="5B4B9179" w14:textId="76AED4BB"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76" w:history="1">
        <w:r w:rsidRPr="002D6DCF">
          <w:rPr>
            <w:rStyle w:val="Lienhypertexte"/>
            <w:rFonts w:cstheme="minorHAnsi"/>
            <w:noProof/>
          </w:rPr>
          <w:t>5.7 Phase de parfait achèvement</w:t>
        </w:r>
        <w:r>
          <w:rPr>
            <w:noProof/>
            <w:webHidden/>
          </w:rPr>
          <w:tab/>
        </w:r>
        <w:r>
          <w:rPr>
            <w:noProof/>
            <w:webHidden/>
          </w:rPr>
          <w:fldChar w:fldCharType="begin"/>
        </w:r>
        <w:r>
          <w:rPr>
            <w:noProof/>
            <w:webHidden/>
          </w:rPr>
          <w:instrText xml:space="preserve"> PAGEREF _Toc220493776 \h </w:instrText>
        </w:r>
        <w:r>
          <w:rPr>
            <w:noProof/>
            <w:webHidden/>
          </w:rPr>
        </w:r>
        <w:r>
          <w:rPr>
            <w:noProof/>
            <w:webHidden/>
          </w:rPr>
          <w:fldChar w:fldCharType="separate"/>
        </w:r>
        <w:r>
          <w:rPr>
            <w:noProof/>
            <w:webHidden/>
          </w:rPr>
          <w:t>17</w:t>
        </w:r>
        <w:r>
          <w:rPr>
            <w:noProof/>
            <w:webHidden/>
          </w:rPr>
          <w:fldChar w:fldCharType="end"/>
        </w:r>
      </w:hyperlink>
    </w:p>
    <w:p w14:paraId="7D18B06F" w14:textId="4725A998"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77" w:history="1">
        <w:r w:rsidRPr="002D6DCF">
          <w:rPr>
            <w:rStyle w:val="Lienhypertexte"/>
            <w:rFonts w:cstheme="minorHAnsi"/>
            <w:noProof/>
          </w:rPr>
          <w:t>Article 6 - Sous-traitance</w:t>
        </w:r>
        <w:r>
          <w:rPr>
            <w:noProof/>
            <w:webHidden/>
          </w:rPr>
          <w:tab/>
        </w:r>
        <w:r>
          <w:rPr>
            <w:noProof/>
            <w:webHidden/>
          </w:rPr>
          <w:fldChar w:fldCharType="begin"/>
        </w:r>
        <w:r>
          <w:rPr>
            <w:noProof/>
            <w:webHidden/>
          </w:rPr>
          <w:instrText xml:space="preserve"> PAGEREF _Toc220493777 \h </w:instrText>
        </w:r>
        <w:r>
          <w:rPr>
            <w:noProof/>
            <w:webHidden/>
          </w:rPr>
        </w:r>
        <w:r>
          <w:rPr>
            <w:noProof/>
            <w:webHidden/>
          </w:rPr>
          <w:fldChar w:fldCharType="separate"/>
        </w:r>
        <w:r>
          <w:rPr>
            <w:noProof/>
            <w:webHidden/>
          </w:rPr>
          <w:t>17</w:t>
        </w:r>
        <w:r>
          <w:rPr>
            <w:noProof/>
            <w:webHidden/>
          </w:rPr>
          <w:fldChar w:fldCharType="end"/>
        </w:r>
      </w:hyperlink>
    </w:p>
    <w:p w14:paraId="37359E97" w14:textId="048F4D79"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78" w:history="1">
        <w:r w:rsidRPr="002D6DCF">
          <w:rPr>
            <w:rStyle w:val="Lienhypertexte"/>
            <w:rFonts w:cstheme="minorHAnsi"/>
            <w:noProof/>
          </w:rPr>
          <w:t>Article 7 – Montant du marché</w:t>
        </w:r>
        <w:r>
          <w:rPr>
            <w:noProof/>
            <w:webHidden/>
          </w:rPr>
          <w:tab/>
        </w:r>
        <w:r>
          <w:rPr>
            <w:noProof/>
            <w:webHidden/>
          </w:rPr>
          <w:fldChar w:fldCharType="begin"/>
        </w:r>
        <w:r>
          <w:rPr>
            <w:noProof/>
            <w:webHidden/>
          </w:rPr>
          <w:instrText xml:space="preserve"> PAGEREF _Toc220493778 \h </w:instrText>
        </w:r>
        <w:r>
          <w:rPr>
            <w:noProof/>
            <w:webHidden/>
          </w:rPr>
        </w:r>
        <w:r>
          <w:rPr>
            <w:noProof/>
            <w:webHidden/>
          </w:rPr>
          <w:fldChar w:fldCharType="separate"/>
        </w:r>
        <w:r>
          <w:rPr>
            <w:noProof/>
            <w:webHidden/>
          </w:rPr>
          <w:t>18</w:t>
        </w:r>
        <w:r>
          <w:rPr>
            <w:noProof/>
            <w:webHidden/>
          </w:rPr>
          <w:fldChar w:fldCharType="end"/>
        </w:r>
      </w:hyperlink>
    </w:p>
    <w:p w14:paraId="1F11E1E5" w14:textId="17266BE6"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79" w:history="1">
        <w:r w:rsidRPr="002D6DCF">
          <w:rPr>
            <w:rStyle w:val="Lienhypertexte"/>
            <w:rFonts w:cstheme="minorHAnsi"/>
            <w:noProof/>
          </w:rPr>
          <w:t>Article 8 – Détermination des prix de règlement – Modalités de règlement</w:t>
        </w:r>
        <w:r>
          <w:rPr>
            <w:noProof/>
            <w:webHidden/>
          </w:rPr>
          <w:tab/>
        </w:r>
        <w:r>
          <w:rPr>
            <w:noProof/>
            <w:webHidden/>
          </w:rPr>
          <w:fldChar w:fldCharType="begin"/>
        </w:r>
        <w:r>
          <w:rPr>
            <w:noProof/>
            <w:webHidden/>
          </w:rPr>
          <w:instrText xml:space="preserve"> PAGEREF _Toc220493779 \h </w:instrText>
        </w:r>
        <w:r>
          <w:rPr>
            <w:noProof/>
            <w:webHidden/>
          </w:rPr>
        </w:r>
        <w:r>
          <w:rPr>
            <w:noProof/>
            <w:webHidden/>
          </w:rPr>
          <w:fldChar w:fldCharType="separate"/>
        </w:r>
        <w:r>
          <w:rPr>
            <w:noProof/>
            <w:webHidden/>
          </w:rPr>
          <w:t>18</w:t>
        </w:r>
        <w:r>
          <w:rPr>
            <w:noProof/>
            <w:webHidden/>
          </w:rPr>
          <w:fldChar w:fldCharType="end"/>
        </w:r>
      </w:hyperlink>
    </w:p>
    <w:p w14:paraId="0C13DC45" w14:textId="2392FB24"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80" w:history="1">
        <w:r w:rsidRPr="002D6DCF">
          <w:rPr>
            <w:rStyle w:val="Lienhypertexte"/>
            <w:rFonts w:cstheme="minorHAnsi"/>
            <w:noProof/>
          </w:rPr>
          <w:t>8.1 Acomptes</w:t>
        </w:r>
        <w:r>
          <w:rPr>
            <w:noProof/>
            <w:webHidden/>
          </w:rPr>
          <w:tab/>
        </w:r>
        <w:r>
          <w:rPr>
            <w:noProof/>
            <w:webHidden/>
          </w:rPr>
          <w:fldChar w:fldCharType="begin"/>
        </w:r>
        <w:r>
          <w:rPr>
            <w:noProof/>
            <w:webHidden/>
          </w:rPr>
          <w:instrText xml:space="preserve"> PAGEREF _Toc220493780 \h </w:instrText>
        </w:r>
        <w:r>
          <w:rPr>
            <w:noProof/>
            <w:webHidden/>
          </w:rPr>
        </w:r>
        <w:r>
          <w:rPr>
            <w:noProof/>
            <w:webHidden/>
          </w:rPr>
          <w:fldChar w:fldCharType="separate"/>
        </w:r>
        <w:r>
          <w:rPr>
            <w:noProof/>
            <w:webHidden/>
          </w:rPr>
          <w:t>18</w:t>
        </w:r>
        <w:r>
          <w:rPr>
            <w:noProof/>
            <w:webHidden/>
          </w:rPr>
          <w:fldChar w:fldCharType="end"/>
        </w:r>
      </w:hyperlink>
    </w:p>
    <w:p w14:paraId="70F600E1" w14:textId="3A385ABE"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81" w:history="1">
        <w:r w:rsidRPr="002D6DCF">
          <w:rPr>
            <w:rStyle w:val="Lienhypertexte"/>
            <w:rFonts w:cstheme="minorHAnsi"/>
            <w:noProof/>
          </w:rPr>
          <w:t>8.2 Modalités de règlement des comptes</w:t>
        </w:r>
        <w:r>
          <w:rPr>
            <w:noProof/>
            <w:webHidden/>
          </w:rPr>
          <w:tab/>
        </w:r>
        <w:r>
          <w:rPr>
            <w:noProof/>
            <w:webHidden/>
          </w:rPr>
          <w:fldChar w:fldCharType="begin"/>
        </w:r>
        <w:r>
          <w:rPr>
            <w:noProof/>
            <w:webHidden/>
          </w:rPr>
          <w:instrText xml:space="preserve"> PAGEREF _Toc220493781 \h </w:instrText>
        </w:r>
        <w:r>
          <w:rPr>
            <w:noProof/>
            <w:webHidden/>
          </w:rPr>
        </w:r>
        <w:r>
          <w:rPr>
            <w:noProof/>
            <w:webHidden/>
          </w:rPr>
          <w:fldChar w:fldCharType="separate"/>
        </w:r>
        <w:r>
          <w:rPr>
            <w:noProof/>
            <w:webHidden/>
          </w:rPr>
          <w:t>19</w:t>
        </w:r>
        <w:r>
          <w:rPr>
            <w:noProof/>
            <w:webHidden/>
          </w:rPr>
          <w:fldChar w:fldCharType="end"/>
        </w:r>
      </w:hyperlink>
    </w:p>
    <w:p w14:paraId="288CB253" w14:textId="693D9C4E"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82" w:history="1">
        <w:r w:rsidRPr="002D6DCF">
          <w:rPr>
            <w:rStyle w:val="Lienhypertexte"/>
            <w:rFonts w:cstheme="minorHAnsi"/>
            <w:noProof/>
          </w:rPr>
          <w:t>Article 9 – Durée de la mission – pénalités</w:t>
        </w:r>
        <w:r>
          <w:rPr>
            <w:noProof/>
            <w:webHidden/>
          </w:rPr>
          <w:tab/>
        </w:r>
        <w:r>
          <w:rPr>
            <w:noProof/>
            <w:webHidden/>
          </w:rPr>
          <w:fldChar w:fldCharType="begin"/>
        </w:r>
        <w:r>
          <w:rPr>
            <w:noProof/>
            <w:webHidden/>
          </w:rPr>
          <w:instrText xml:space="preserve"> PAGEREF _Toc220493782 \h </w:instrText>
        </w:r>
        <w:r>
          <w:rPr>
            <w:noProof/>
            <w:webHidden/>
          </w:rPr>
        </w:r>
        <w:r>
          <w:rPr>
            <w:noProof/>
            <w:webHidden/>
          </w:rPr>
          <w:fldChar w:fldCharType="separate"/>
        </w:r>
        <w:r>
          <w:rPr>
            <w:noProof/>
            <w:webHidden/>
          </w:rPr>
          <w:t>21</w:t>
        </w:r>
        <w:r>
          <w:rPr>
            <w:noProof/>
            <w:webHidden/>
          </w:rPr>
          <w:fldChar w:fldCharType="end"/>
        </w:r>
      </w:hyperlink>
    </w:p>
    <w:p w14:paraId="38A1D3EC" w14:textId="2E53F722"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83" w:history="1">
        <w:r w:rsidRPr="002D6DCF">
          <w:rPr>
            <w:rStyle w:val="Lienhypertexte"/>
            <w:rFonts w:cstheme="minorHAnsi"/>
            <w:noProof/>
          </w:rPr>
          <w:t>9-1 – Durée de la mission</w:t>
        </w:r>
        <w:r>
          <w:rPr>
            <w:noProof/>
            <w:webHidden/>
          </w:rPr>
          <w:tab/>
        </w:r>
        <w:r>
          <w:rPr>
            <w:noProof/>
            <w:webHidden/>
          </w:rPr>
          <w:fldChar w:fldCharType="begin"/>
        </w:r>
        <w:r>
          <w:rPr>
            <w:noProof/>
            <w:webHidden/>
          </w:rPr>
          <w:instrText xml:space="preserve"> PAGEREF _Toc220493783 \h </w:instrText>
        </w:r>
        <w:r>
          <w:rPr>
            <w:noProof/>
            <w:webHidden/>
          </w:rPr>
        </w:r>
        <w:r>
          <w:rPr>
            <w:noProof/>
            <w:webHidden/>
          </w:rPr>
          <w:fldChar w:fldCharType="separate"/>
        </w:r>
        <w:r>
          <w:rPr>
            <w:noProof/>
            <w:webHidden/>
          </w:rPr>
          <w:t>21</w:t>
        </w:r>
        <w:r>
          <w:rPr>
            <w:noProof/>
            <w:webHidden/>
          </w:rPr>
          <w:fldChar w:fldCharType="end"/>
        </w:r>
      </w:hyperlink>
    </w:p>
    <w:p w14:paraId="334BE04C" w14:textId="136331B3"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84" w:history="1">
        <w:r w:rsidRPr="002D6DCF">
          <w:rPr>
            <w:rStyle w:val="Lienhypertexte"/>
            <w:rFonts w:cstheme="minorHAnsi"/>
            <w:noProof/>
          </w:rPr>
          <w:t>9-2 – Pénalités</w:t>
        </w:r>
        <w:r>
          <w:rPr>
            <w:noProof/>
            <w:webHidden/>
          </w:rPr>
          <w:tab/>
        </w:r>
        <w:r>
          <w:rPr>
            <w:noProof/>
            <w:webHidden/>
          </w:rPr>
          <w:fldChar w:fldCharType="begin"/>
        </w:r>
        <w:r>
          <w:rPr>
            <w:noProof/>
            <w:webHidden/>
          </w:rPr>
          <w:instrText xml:space="preserve"> PAGEREF _Toc220493784 \h </w:instrText>
        </w:r>
        <w:r>
          <w:rPr>
            <w:noProof/>
            <w:webHidden/>
          </w:rPr>
        </w:r>
        <w:r>
          <w:rPr>
            <w:noProof/>
            <w:webHidden/>
          </w:rPr>
          <w:fldChar w:fldCharType="separate"/>
        </w:r>
        <w:r>
          <w:rPr>
            <w:noProof/>
            <w:webHidden/>
          </w:rPr>
          <w:t>21</w:t>
        </w:r>
        <w:r>
          <w:rPr>
            <w:noProof/>
            <w:webHidden/>
          </w:rPr>
          <w:fldChar w:fldCharType="end"/>
        </w:r>
      </w:hyperlink>
    </w:p>
    <w:p w14:paraId="00E89C1B" w14:textId="4AC31D36"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85" w:history="1">
        <w:r w:rsidRPr="002D6DCF">
          <w:rPr>
            <w:rStyle w:val="Lienhypertexte"/>
            <w:rFonts w:cstheme="minorHAnsi"/>
            <w:noProof/>
          </w:rPr>
          <w:t>Article 10 – Avance</w:t>
        </w:r>
        <w:r>
          <w:rPr>
            <w:noProof/>
            <w:webHidden/>
          </w:rPr>
          <w:tab/>
        </w:r>
        <w:r>
          <w:rPr>
            <w:noProof/>
            <w:webHidden/>
          </w:rPr>
          <w:fldChar w:fldCharType="begin"/>
        </w:r>
        <w:r>
          <w:rPr>
            <w:noProof/>
            <w:webHidden/>
          </w:rPr>
          <w:instrText xml:space="preserve"> PAGEREF _Toc220493785 \h </w:instrText>
        </w:r>
        <w:r>
          <w:rPr>
            <w:noProof/>
            <w:webHidden/>
          </w:rPr>
        </w:r>
        <w:r>
          <w:rPr>
            <w:noProof/>
            <w:webHidden/>
          </w:rPr>
          <w:fldChar w:fldCharType="separate"/>
        </w:r>
        <w:r>
          <w:rPr>
            <w:noProof/>
            <w:webHidden/>
          </w:rPr>
          <w:t>22</w:t>
        </w:r>
        <w:r>
          <w:rPr>
            <w:noProof/>
            <w:webHidden/>
          </w:rPr>
          <w:fldChar w:fldCharType="end"/>
        </w:r>
      </w:hyperlink>
    </w:p>
    <w:p w14:paraId="76B958C6" w14:textId="7BFEF706"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86" w:history="1">
        <w:r w:rsidRPr="002D6DCF">
          <w:rPr>
            <w:rStyle w:val="Lienhypertexte"/>
            <w:rFonts w:cstheme="minorHAnsi"/>
            <w:noProof/>
          </w:rPr>
          <w:t>Article 12 – Achèvement de la mission</w:t>
        </w:r>
        <w:r>
          <w:rPr>
            <w:noProof/>
            <w:webHidden/>
          </w:rPr>
          <w:tab/>
        </w:r>
        <w:r>
          <w:rPr>
            <w:noProof/>
            <w:webHidden/>
          </w:rPr>
          <w:fldChar w:fldCharType="begin"/>
        </w:r>
        <w:r>
          <w:rPr>
            <w:noProof/>
            <w:webHidden/>
          </w:rPr>
          <w:instrText xml:space="preserve"> PAGEREF _Toc220493786 \h </w:instrText>
        </w:r>
        <w:r>
          <w:rPr>
            <w:noProof/>
            <w:webHidden/>
          </w:rPr>
        </w:r>
        <w:r>
          <w:rPr>
            <w:noProof/>
            <w:webHidden/>
          </w:rPr>
          <w:fldChar w:fldCharType="separate"/>
        </w:r>
        <w:r>
          <w:rPr>
            <w:noProof/>
            <w:webHidden/>
          </w:rPr>
          <w:t>23</w:t>
        </w:r>
        <w:r>
          <w:rPr>
            <w:noProof/>
            <w:webHidden/>
          </w:rPr>
          <w:fldChar w:fldCharType="end"/>
        </w:r>
      </w:hyperlink>
    </w:p>
    <w:p w14:paraId="3F8FA123" w14:textId="49EDBDCF"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87" w:history="1">
        <w:r w:rsidRPr="002D6DCF">
          <w:rPr>
            <w:rStyle w:val="Lienhypertexte"/>
            <w:rFonts w:cstheme="minorHAnsi"/>
            <w:noProof/>
          </w:rPr>
          <w:t>Article 13 – Résiliation du marché</w:t>
        </w:r>
        <w:r>
          <w:rPr>
            <w:noProof/>
            <w:webHidden/>
          </w:rPr>
          <w:tab/>
        </w:r>
        <w:r>
          <w:rPr>
            <w:noProof/>
            <w:webHidden/>
          </w:rPr>
          <w:fldChar w:fldCharType="begin"/>
        </w:r>
        <w:r>
          <w:rPr>
            <w:noProof/>
            <w:webHidden/>
          </w:rPr>
          <w:instrText xml:space="preserve"> PAGEREF _Toc220493787 \h </w:instrText>
        </w:r>
        <w:r>
          <w:rPr>
            <w:noProof/>
            <w:webHidden/>
          </w:rPr>
        </w:r>
        <w:r>
          <w:rPr>
            <w:noProof/>
            <w:webHidden/>
          </w:rPr>
          <w:fldChar w:fldCharType="separate"/>
        </w:r>
        <w:r>
          <w:rPr>
            <w:noProof/>
            <w:webHidden/>
          </w:rPr>
          <w:t>23</w:t>
        </w:r>
        <w:r>
          <w:rPr>
            <w:noProof/>
            <w:webHidden/>
          </w:rPr>
          <w:fldChar w:fldCharType="end"/>
        </w:r>
      </w:hyperlink>
    </w:p>
    <w:p w14:paraId="04258ED0" w14:textId="3B257D9D" w:rsidR="00556BFA" w:rsidRDefault="00556BFA">
      <w:pPr>
        <w:pStyle w:val="TM2"/>
        <w:tabs>
          <w:tab w:val="left" w:pos="960"/>
          <w:tab w:val="right" w:leader="underscore" w:pos="9060"/>
        </w:tabs>
        <w:rPr>
          <w:rFonts w:asciiTheme="minorHAnsi" w:eastAsiaTheme="minorEastAsia" w:hAnsiTheme="minorHAnsi" w:cstheme="minorBidi"/>
          <w:b w:val="0"/>
          <w:bCs w:val="0"/>
          <w:noProof/>
          <w:sz w:val="22"/>
          <w:szCs w:val="22"/>
        </w:rPr>
      </w:pPr>
      <w:hyperlink w:anchor="_Toc220493788" w:history="1">
        <w:r w:rsidRPr="002D6DCF">
          <w:rPr>
            <w:rStyle w:val="Lienhypertexte"/>
            <w:rFonts w:cstheme="minorHAnsi"/>
            <w:noProof/>
          </w:rPr>
          <w:t>13.1</w:t>
        </w:r>
        <w:r>
          <w:rPr>
            <w:rFonts w:asciiTheme="minorHAnsi" w:eastAsiaTheme="minorEastAsia" w:hAnsiTheme="minorHAnsi" w:cstheme="minorBidi"/>
            <w:b w:val="0"/>
            <w:bCs w:val="0"/>
            <w:noProof/>
            <w:sz w:val="22"/>
            <w:szCs w:val="22"/>
          </w:rPr>
          <w:tab/>
        </w:r>
        <w:r w:rsidRPr="002D6DCF">
          <w:rPr>
            <w:rStyle w:val="Lienhypertexte"/>
            <w:rFonts w:cstheme="minorHAnsi"/>
            <w:noProof/>
          </w:rPr>
          <w:t>Résiliation du marché pour faute du titulaire</w:t>
        </w:r>
        <w:r>
          <w:rPr>
            <w:noProof/>
            <w:webHidden/>
          </w:rPr>
          <w:tab/>
        </w:r>
        <w:r>
          <w:rPr>
            <w:noProof/>
            <w:webHidden/>
          </w:rPr>
          <w:fldChar w:fldCharType="begin"/>
        </w:r>
        <w:r>
          <w:rPr>
            <w:noProof/>
            <w:webHidden/>
          </w:rPr>
          <w:instrText xml:space="preserve"> PAGEREF _Toc220493788 \h </w:instrText>
        </w:r>
        <w:r>
          <w:rPr>
            <w:noProof/>
            <w:webHidden/>
          </w:rPr>
        </w:r>
        <w:r>
          <w:rPr>
            <w:noProof/>
            <w:webHidden/>
          </w:rPr>
          <w:fldChar w:fldCharType="separate"/>
        </w:r>
        <w:r>
          <w:rPr>
            <w:noProof/>
            <w:webHidden/>
          </w:rPr>
          <w:t>23</w:t>
        </w:r>
        <w:r>
          <w:rPr>
            <w:noProof/>
            <w:webHidden/>
          </w:rPr>
          <w:fldChar w:fldCharType="end"/>
        </w:r>
      </w:hyperlink>
    </w:p>
    <w:p w14:paraId="2FE485E6" w14:textId="149ADC20" w:rsidR="00556BFA" w:rsidRDefault="00556BFA">
      <w:pPr>
        <w:pStyle w:val="TM2"/>
        <w:tabs>
          <w:tab w:val="left" w:pos="960"/>
          <w:tab w:val="right" w:leader="underscore" w:pos="9060"/>
        </w:tabs>
        <w:rPr>
          <w:rFonts w:asciiTheme="minorHAnsi" w:eastAsiaTheme="minorEastAsia" w:hAnsiTheme="minorHAnsi" w:cstheme="minorBidi"/>
          <w:b w:val="0"/>
          <w:bCs w:val="0"/>
          <w:noProof/>
          <w:sz w:val="22"/>
          <w:szCs w:val="22"/>
        </w:rPr>
      </w:pPr>
      <w:hyperlink w:anchor="_Toc220493789" w:history="1">
        <w:r w:rsidRPr="002D6DCF">
          <w:rPr>
            <w:rStyle w:val="Lienhypertexte"/>
            <w:rFonts w:cstheme="minorHAnsi"/>
            <w:noProof/>
          </w:rPr>
          <w:t>13.2</w:t>
        </w:r>
        <w:r>
          <w:rPr>
            <w:rFonts w:asciiTheme="minorHAnsi" w:eastAsiaTheme="minorEastAsia" w:hAnsiTheme="minorHAnsi" w:cstheme="minorBidi"/>
            <w:b w:val="0"/>
            <w:bCs w:val="0"/>
            <w:noProof/>
            <w:sz w:val="22"/>
            <w:szCs w:val="22"/>
          </w:rPr>
          <w:tab/>
        </w:r>
        <w:r w:rsidRPr="002D6DCF">
          <w:rPr>
            <w:rStyle w:val="Lienhypertexte"/>
            <w:rFonts w:cstheme="minorHAnsi"/>
            <w:noProof/>
          </w:rPr>
          <w:t>Exécution de la prestation aux frais et risques</w:t>
        </w:r>
        <w:r>
          <w:rPr>
            <w:noProof/>
            <w:webHidden/>
          </w:rPr>
          <w:tab/>
        </w:r>
        <w:r>
          <w:rPr>
            <w:noProof/>
            <w:webHidden/>
          </w:rPr>
          <w:fldChar w:fldCharType="begin"/>
        </w:r>
        <w:r>
          <w:rPr>
            <w:noProof/>
            <w:webHidden/>
          </w:rPr>
          <w:instrText xml:space="preserve"> PAGEREF _Toc220493789 \h </w:instrText>
        </w:r>
        <w:r>
          <w:rPr>
            <w:noProof/>
            <w:webHidden/>
          </w:rPr>
        </w:r>
        <w:r>
          <w:rPr>
            <w:noProof/>
            <w:webHidden/>
          </w:rPr>
          <w:fldChar w:fldCharType="separate"/>
        </w:r>
        <w:r>
          <w:rPr>
            <w:noProof/>
            <w:webHidden/>
          </w:rPr>
          <w:t>23</w:t>
        </w:r>
        <w:r>
          <w:rPr>
            <w:noProof/>
            <w:webHidden/>
          </w:rPr>
          <w:fldChar w:fldCharType="end"/>
        </w:r>
      </w:hyperlink>
    </w:p>
    <w:p w14:paraId="6CF19534" w14:textId="17919A62"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90" w:history="1">
        <w:r w:rsidRPr="002D6DCF">
          <w:rPr>
            <w:rStyle w:val="Lienhypertexte"/>
            <w:rFonts w:cstheme="minorHAnsi"/>
            <w:noProof/>
          </w:rPr>
          <w:t>Article 14 – Différends et litiges</w:t>
        </w:r>
        <w:r>
          <w:rPr>
            <w:noProof/>
            <w:webHidden/>
          </w:rPr>
          <w:tab/>
        </w:r>
        <w:r>
          <w:rPr>
            <w:noProof/>
            <w:webHidden/>
          </w:rPr>
          <w:fldChar w:fldCharType="begin"/>
        </w:r>
        <w:r>
          <w:rPr>
            <w:noProof/>
            <w:webHidden/>
          </w:rPr>
          <w:instrText xml:space="preserve"> PAGEREF _Toc220493790 \h </w:instrText>
        </w:r>
        <w:r>
          <w:rPr>
            <w:noProof/>
            <w:webHidden/>
          </w:rPr>
        </w:r>
        <w:r>
          <w:rPr>
            <w:noProof/>
            <w:webHidden/>
          </w:rPr>
          <w:fldChar w:fldCharType="separate"/>
        </w:r>
        <w:r>
          <w:rPr>
            <w:noProof/>
            <w:webHidden/>
          </w:rPr>
          <w:t>23</w:t>
        </w:r>
        <w:r>
          <w:rPr>
            <w:noProof/>
            <w:webHidden/>
          </w:rPr>
          <w:fldChar w:fldCharType="end"/>
        </w:r>
      </w:hyperlink>
    </w:p>
    <w:p w14:paraId="0AF5E521" w14:textId="2BE5E835"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91" w:history="1">
        <w:r w:rsidRPr="002D6DCF">
          <w:rPr>
            <w:rStyle w:val="Lienhypertexte"/>
            <w:rFonts w:cstheme="minorHAnsi"/>
            <w:noProof/>
          </w:rPr>
          <w:t>Article 15 – Assurances</w:t>
        </w:r>
        <w:r>
          <w:rPr>
            <w:noProof/>
            <w:webHidden/>
          </w:rPr>
          <w:tab/>
        </w:r>
        <w:r>
          <w:rPr>
            <w:noProof/>
            <w:webHidden/>
          </w:rPr>
          <w:fldChar w:fldCharType="begin"/>
        </w:r>
        <w:r>
          <w:rPr>
            <w:noProof/>
            <w:webHidden/>
          </w:rPr>
          <w:instrText xml:space="preserve"> PAGEREF _Toc220493791 \h </w:instrText>
        </w:r>
        <w:r>
          <w:rPr>
            <w:noProof/>
            <w:webHidden/>
          </w:rPr>
        </w:r>
        <w:r>
          <w:rPr>
            <w:noProof/>
            <w:webHidden/>
          </w:rPr>
          <w:fldChar w:fldCharType="separate"/>
        </w:r>
        <w:r>
          <w:rPr>
            <w:noProof/>
            <w:webHidden/>
          </w:rPr>
          <w:t>23</w:t>
        </w:r>
        <w:r>
          <w:rPr>
            <w:noProof/>
            <w:webHidden/>
          </w:rPr>
          <w:fldChar w:fldCharType="end"/>
        </w:r>
      </w:hyperlink>
    </w:p>
    <w:p w14:paraId="1663D292" w14:textId="5D4A0332"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92" w:history="1">
        <w:r w:rsidRPr="002D6DCF">
          <w:rPr>
            <w:rStyle w:val="Lienhypertexte"/>
            <w:rFonts w:cstheme="minorHAnsi"/>
            <w:noProof/>
          </w:rPr>
          <w:t>Article 16 – Déclaration</w:t>
        </w:r>
        <w:r>
          <w:rPr>
            <w:noProof/>
            <w:webHidden/>
          </w:rPr>
          <w:tab/>
        </w:r>
        <w:r>
          <w:rPr>
            <w:noProof/>
            <w:webHidden/>
          </w:rPr>
          <w:fldChar w:fldCharType="begin"/>
        </w:r>
        <w:r>
          <w:rPr>
            <w:noProof/>
            <w:webHidden/>
          </w:rPr>
          <w:instrText xml:space="preserve"> PAGEREF _Toc220493792 \h </w:instrText>
        </w:r>
        <w:r>
          <w:rPr>
            <w:noProof/>
            <w:webHidden/>
          </w:rPr>
        </w:r>
        <w:r>
          <w:rPr>
            <w:noProof/>
            <w:webHidden/>
          </w:rPr>
          <w:fldChar w:fldCharType="separate"/>
        </w:r>
        <w:r>
          <w:rPr>
            <w:noProof/>
            <w:webHidden/>
          </w:rPr>
          <w:t>24</w:t>
        </w:r>
        <w:r>
          <w:rPr>
            <w:noProof/>
            <w:webHidden/>
          </w:rPr>
          <w:fldChar w:fldCharType="end"/>
        </w:r>
      </w:hyperlink>
    </w:p>
    <w:p w14:paraId="0E91EBA1" w14:textId="4C6B18E4"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93" w:history="1">
        <w:r w:rsidRPr="002D6DCF">
          <w:rPr>
            <w:rStyle w:val="Lienhypertexte"/>
            <w:rFonts w:cstheme="minorHAnsi"/>
            <w:noProof/>
          </w:rPr>
          <w:t>Article 17 - Dérogations</w:t>
        </w:r>
        <w:r>
          <w:rPr>
            <w:noProof/>
            <w:webHidden/>
          </w:rPr>
          <w:tab/>
        </w:r>
        <w:r>
          <w:rPr>
            <w:noProof/>
            <w:webHidden/>
          </w:rPr>
          <w:fldChar w:fldCharType="begin"/>
        </w:r>
        <w:r>
          <w:rPr>
            <w:noProof/>
            <w:webHidden/>
          </w:rPr>
          <w:instrText xml:space="preserve"> PAGEREF _Toc220493793 \h </w:instrText>
        </w:r>
        <w:r>
          <w:rPr>
            <w:noProof/>
            <w:webHidden/>
          </w:rPr>
        </w:r>
        <w:r>
          <w:rPr>
            <w:noProof/>
            <w:webHidden/>
          </w:rPr>
          <w:fldChar w:fldCharType="separate"/>
        </w:r>
        <w:r>
          <w:rPr>
            <w:noProof/>
            <w:webHidden/>
          </w:rPr>
          <w:t>24</w:t>
        </w:r>
        <w:r>
          <w:rPr>
            <w:noProof/>
            <w:webHidden/>
          </w:rPr>
          <w:fldChar w:fldCharType="end"/>
        </w:r>
      </w:hyperlink>
    </w:p>
    <w:p w14:paraId="0F0948FF" w14:textId="53BFE343" w:rsidR="00556BFA" w:rsidRDefault="00556BFA">
      <w:pPr>
        <w:pStyle w:val="TM1"/>
        <w:tabs>
          <w:tab w:val="right" w:leader="underscore" w:pos="9060"/>
        </w:tabs>
        <w:rPr>
          <w:rFonts w:asciiTheme="minorHAnsi" w:eastAsiaTheme="minorEastAsia" w:hAnsiTheme="minorHAnsi" w:cstheme="minorBidi"/>
          <w:b w:val="0"/>
          <w:bCs w:val="0"/>
          <w:i w:val="0"/>
          <w:iCs w:val="0"/>
          <w:noProof/>
          <w:sz w:val="22"/>
          <w:szCs w:val="22"/>
        </w:rPr>
      </w:pPr>
      <w:hyperlink w:anchor="_Toc220493794" w:history="1">
        <w:r w:rsidRPr="002D6DCF">
          <w:rPr>
            <w:rStyle w:val="Lienhypertexte"/>
            <w:rFonts w:cstheme="minorHAnsi"/>
            <w:noProof/>
          </w:rPr>
          <w:t>Article 18 – Signature</w:t>
        </w:r>
        <w:r>
          <w:rPr>
            <w:noProof/>
            <w:webHidden/>
          </w:rPr>
          <w:tab/>
        </w:r>
        <w:r>
          <w:rPr>
            <w:noProof/>
            <w:webHidden/>
          </w:rPr>
          <w:fldChar w:fldCharType="begin"/>
        </w:r>
        <w:r>
          <w:rPr>
            <w:noProof/>
            <w:webHidden/>
          </w:rPr>
          <w:instrText xml:space="preserve"> PAGEREF _Toc220493794 \h </w:instrText>
        </w:r>
        <w:r>
          <w:rPr>
            <w:noProof/>
            <w:webHidden/>
          </w:rPr>
        </w:r>
        <w:r>
          <w:rPr>
            <w:noProof/>
            <w:webHidden/>
          </w:rPr>
          <w:fldChar w:fldCharType="separate"/>
        </w:r>
        <w:r>
          <w:rPr>
            <w:noProof/>
            <w:webHidden/>
          </w:rPr>
          <w:t>25</w:t>
        </w:r>
        <w:r>
          <w:rPr>
            <w:noProof/>
            <w:webHidden/>
          </w:rPr>
          <w:fldChar w:fldCharType="end"/>
        </w:r>
      </w:hyperlink>
    </w:p>
    <w:p w14:paraId="72421961" w14:textId="2ABD2497"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95" w:history="1">
        <w:r w:rsidRPr="002D6DCF">
          <w:rPr>
            <w:rStyle w:val="Lienhypertexte"/>
            <w:rFonts w:cstheme="minorHAnsi"/>
            <w:noProof/>
          </w:rPr>
          <w:t>18.1 – Signature du marché public par le titulaire individuel :</w:t>
        </w:r>
        <w:r>
          <w:rPr>
            <w:noProof/>
            <w:webHidden/>
          </w:rPr>
          <w:tab/>
        </w:r>
        <w:r>
          <w:rPr>
            <w:noProof/>
            <w:webHidden/>
          </w:rPr>
          <w:fldChar w:fldCharType="begin"/>
        </w:r>
        <w:r>
          <w:rPr>
            <w:noProof/>
            <w:webHidden/>
          </w:rPr>
          <w:instrText xml:space="preserve"> PAGEREF _Toc220493795 \h </w:instrText>
        </w:r>
        <w:r>
          <w:rPr>
            <w:noProof/>
            <w:webHidden/>
          </w:rPr>
        </w:r>
        <w:r>
          <w:rPr>
            <w:noProof/>
            <w:webHidden/>
          </w:rPr>
          <w:fldChar w:fldCharType="separate"/>
        </w:r>
        <w:r>
          <w:rPr>
            <w:noProof/>
            <w:webHidden/>
          </w:rPr>
          <w:t>25</w:t>
        </w:r>
        <w:r>
          <w:rPr>
            <w:noProof/>
            <w:webHidden/>
          </w:rPr>
          <w:fldChar w:fldCharType="end"/>
        </w:r>
      </w:hyperlink>
    </w:p>
    <w:p w14:paraId="6CD487A9" w14:textId="1C596F84"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96" w:history="1">
        <w:r w:rsidRPr="002D6DCF">
          <w:rPr>
            <w:rStyle w:val="Lienhypertexte"/>
            <w:rFonts w:cstheme="minorHAnsi"/>
            <w:noProof/>
          </w:rPr>
          <w:t>18.2 – Signature du marché public en cas de groupement :</w:t>
        </w:r>
        <w:r>
          <w:rPr>
            <w:noProof/>
            <w:webHidden/>
          </w:rPr>
          <w:tab/>
        </w:r>
        <w:r>
          <w:rPr>
            <w:noProof/>
            <w:webHidden/>
          </w:rPr>
          <w:fldChar w:fldCharType="begin"/>
        </w:r>
        <w:r>
          <w:rPr>
            <w:noProof/>
            <w:webHidden/>
          </w:rPr>
          <w:instrText xml:space="preserve"> PAGEREF _Toc220493796 \h </w:instrText>
        </w:r>
        <w:r>
          <w:rPr>
            <w:noProof/>
            <w:webHidden/>
          </w:rPr>
        </w:r>
        <w:r>
          <w:rPr>
            <w:noProof/>
            <w:webHidden/>
          </w:rPr>
          <w:fldChar w:fldCharType="separate"/>
        </w:r>
        <w:r>
          <w:rPr>
            <w:noProof/>
            <w:webHidden/>
          </w:rPr>
          <w:t>25</w:t>
        </w:r>
        <w:r>
          <w:rPr>
            <w:noProof/>
            <w:webHidden/>
          </w:rPr>
          <w:fldChar w:fldCharType="end"/>
        </w:r>
      </w:hyperlink>
    </w:p>
    <w:p w14:paraId="30654E1D" w14:textId="0DB1E0A9" w:rsidR="00556BFA" w:rsidRDefault="00556BFA">
      <w:pPr>
        <w:pStyle w:val="TM2"/>
        <w:tabs>
          <w:tab w:val="right" w:leader="underscore" w:pos="9060"/>
        </w:tabs>
        <w:rPr>
          <w:rFonts w:asciiTheme="minorHAnsi" w:eastAsiaTheme="minorEastAsia" w:hAnsiTheme="minorHAnsi" w:cstheme="minorBidi"/>
          <w:b w:val="0"/>
          <w:bCs w:val="0"/>
          <w:noProof/>
          <w:sz w:val="22"/>
          <w:szCs w:val="22"/>
        </w:rPr>
      </w:pPr>
      <w:hyperlink w:anchor="_Toc220493797" w:history="1">
        <w:r w:rsidRPr="002D6DCF">
          <w:rPr>
            <w:rStyle w:val="Lienhypertexte"/>
            <w:rFonts w:cstheme="minorHAnsi"/>
            <w:noProof/>
          </w:rPr>
          <w:t>18.3 – Identification et signature de l’acheteur</w:t>
        </w:r>
        <w:r>
          <w:rPr>
            <w:noProof/>
            <w:webHidden/>
          </w:rPr>
          <w:tab/>
        </w:r>
        <w:r>
          <w:rPr>
            <w:noProof/>
            <w:webHidden/>
          </w:rPr>
          <w:fldChar w:fldCharType="begin"/>
        </w:r>
        <w:r>
          <w:rPr>
            <w:noProof/>
            <w:webHidden/>
          </w:rPr>
          <w:instrText xml:space="preserve"> PAGEREF _Toc220493797 \h </w:instrText>
        </w:r>
        <w:r>
          <w:rPr>
            <w:noProof/>
            <w:webHidden/>
          </w:rPr>
        </w:r>
        <w:r>
          <w:rPr>
            <w:noProof/>
            <w:webHidden/>
          </w:rPr>
          <w:fldChar w:fldCharType="separate"/>
        </w:r>
        <w:r>
          <w:rPr>
            <w:noProof/>
            <w:webHidden/>
          </w:rPr>
          <w:t>26</w:t>
        </w:r>
        <w:r>
          <w:rPr>
            <w:noProof/>
            <w:webHidden/>
          </w:rPr>
          <w:fldChar w:fldCharType="end"/>
        </w:r>
      </w:hyperlink>
    </w:p>
    <w:p w14:paraId="07F09E2B" w14:textId="06B359AE" w:rsidR="004F7DA9" w:rsidRPr="009E1502" w:rsidRDefault="004F7DA9" w:rsidP="001B6FB5">
      <w:pPr>
        <w:ind w:right="-2"/>
        <w:jc w:val="both"/>
        <w:rPr>
          <w:rFonts w:asciiTheme="minorHAnsi" w:hAnsiTheme="minorHAnsi" w:cstheme="minorHAnsi"/>
          <w:b/>
          <w:i/>
          <w:sz w:val="18"/>
        </w:rPr>
      </w:pPr>
      <w:r w:rsidRPr="00734BB4">
        <w:rPr>
          <w:rFonts w:asciiTheme="minorHAnsi" w:hAnsiTheme="minorHAnsi" w:cstheme="minorHAnsi"/>
          <w:sz w:val="16"/>
          <w:szCs w:val="16"/>
        </w:rPr>
        <w:fldChar w:fldCharType="end"/>
      </w:r>
      <w:r w:rsidRPr="00734BB4">
        <w:rPr>
          <w:rFonts w:asciiTheme="minorHAnsi" w:hAnsiTheme="minorHAnsi" w:cstheme="minorHAnsi"/>
          <w:sz w:val="18"/>
        </w:rPr>
        <w:br w:type="page"/>
      </w:r>
    </w:p>
    <w:p w14:paraId="6FB54894" w14:textId="77777777" w:rsidR="004F7DA9" w:rsidRPr="00734BB4" w:rsidRDefault="004F7DA9" w:rsidP="001B6FB5">
      <w:pPr>
        <w:ind w:right="-2"/>
        <w:jc w:val="both"/>
        <w:rPr>
          <w:rFonts w:asciiTheme="minorHAnsi" w:hAnsiTheme="minorHAnsi" w:cstheme="minorHAnsi"/>
          <w:sz w:val="18"/>
        </w:rPr>
      </w:pPr>
    </w:p>
    <w:p w14:paraId="4AFB6B30" w14:textId="3FFC7205" w:rsidR="00F4600C" w:rsidRDefault="00F4600C" w:rsidP="00F4600C">
      <w:pPr>
        <w:pStyle w:val="TitreAPPC"/>
        <w:spacing w:before="0"/>
        <w:rPr>
          <w:szCs w:val="18"/>
        </w:rPr>
      </w:pPr>
      <w:bookmarkStart w:id="2" w:name="_Toc212135308"/>
      <w:r>
        <w:t xml:space="preserve"> </w:t>
      </w:r>
      <w:bookmarkStart w:id="3" w:name="_Toc220493754"/>
      <w:r>
        <w:t>Identification et engagement du titulaire ou du groupement titulaire</w:t>
      </w:r>
      <w:bookmarkEnd w:id="2"/>
      <w:bookmarkEnd w:id="3"/>
    </w:p>
    <w:p w14:paraId="2A4BE735" w14:textId="77777777" w:rsidR="00F4600C" w:rsidRDefault="00F4600C" w:rsidP="00F4600C">
      <w:pPr>
        <w:tabs>
          <w:tab w:val="left" w:pos="851"/>
        </w:tabs>
        <w:rPr>
          <w:rFonts w:ascii="Arial" w:hAnsi="Arial" w:cs="Arial"/>
        </w:rPr>
      </w:pPr>
    </w:p>
    <w:p w14:paraId="5DFC6EAC" w14:textId="6ED75B9B" w:rsidR="00F4600C" w:rsidRPr="00F92937" w:rsidRDefault="00F4600C" w:rsidP="00F4600C">
      <w:pPr>
        <w:tabs>
          <w:tab w:val="left" w:pos="851"/>
        </w:tabs>
        <w:ind w:right="-286"/>
        <w:jc w:val="both"/>
        <w:rPr>
          <w:rFonts w:asciiTheme="minorHAnsi" w:hAnsiTheme="minorHAnsi" w:cstheme="minorHAnsi"/>
          <w:sz w:val="22"/>
          <w:szCs w:val="22"/>
        </w:rPr>
      </w:pPr>
      <w:r w:rsidRPr="00F92937">
        <w:rPr>
          <w:rFonts w:asciiTheme="minorHAnsi" w:hAnsiTheme="minorHAnsi" w:cstheme="minorHAnsi"/>
          <w:sz w:val="22"/>
          <w:szCs w:val="22"/>
        </w:rPr>
        <w:t>Après avoir pris connaissance des pièces constitutives du marché public indiquées à l’article 3 du présent document et conformément à leurs clauses,</w:t>
      </w:r>
    </w:p>
    <w:p w14:paraId="382EA589" w14:textId="77777777" w:rsidR="00F4600C" w:rsidRPr="00F92937" w:rsidRDefault="00F4600C" w:rsidP="00F4600C">
      <w:pPr>
        <w:tabs>
          <w:tab w:val="left" w:pos="851"/>
        </w:tabs>
        <w:jc w:val="both"/>
        <w:rPr>
          <w:rFonts w:asciiTheme="minorHAnsi" w:hAnsiTheme="minorHAnsi" w:cstheme="minorHAnsi"/>
          <w:sz w:val="22"/>
          <w:szCs w:val="22"/>
        </w:rPr>
      </w:pPr>
    </w:p>
    <w:p w14:paraId="70914592" w14:textId="77777777" w:rsidR="00F4600C" w:rsidRPr="00F92937" w:rsidRDefault="00F4600C" w:rsidP="00F4600C">
      <w:pPr>
        <w:tabs>
          <w:tab w:val="left" w:pos="851"/>
        </w:tabs>
        <w:ind w:left="851"/>
        <w:jc w:val="both"/>
        <w:rPr>
          <w:rFonts w:asciiTheme="minorHAnsi" w:hAnsiTheme="minorHAnsi" w:cstheme="minorHAnsi"/>
          <w:sz w:val="22"/>
          <w:szCs w:val="22"/>
        </w:rPr>
      </w:pPr>
      <w:r w:rsidRPr="00F92937">
        <w:rPr>
          <w:sz w:val="22"/>
          <w:szCs w:val="22"/>
        </w:rPr>
        <w:fldChar w:fldCharType="begin">
          <w:ffData>
            <w:name w:val="Bookmark"/>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4" w:name="Bookmark"/>
      <w:bookmarkEnd w:id="4"/>
      <w:r w:rsidRPr="00F92937">
        <w:rPr>
          <w:rFonts w:ascii="Calibri" w:hAnsi="Calibri"/>
          <w:sz w:val="22"/>
          <w:szCs w:val="22"/>
        </w:rPr>
        <w:fldChar w:fldCharType="end"/>
      </w:r>
      <w:r w:rsidRPr="00F92937">
        <w:rPr>
          <w:rFonts w:asciiTheme="minorHAnsi" w:hAnsiTheme="minorHAnsi" w:cstheme="minorHAnsi"/>
          <w:sz w:val="22"/>
          <w:szCs w:val="22"/>
        </w:rPr>
        <w:t xml:space="preserve"> le signataire</w:t>
      </w:r>
    </w:p>
    <w:p w14:paraId="1026D2DA" w14:textId="77777777" w:rsidR="00F4600C" w:rsidRPr="00F92937" w:rsidRDefault="00F4600C" w:rsidP="00F4600C">
      <w:pPr>
        <w:tabs>
          <w:tab w:val="left" w:pos="851"/>
        </w:tabs>
        <w:jc w:val="both"/>
        <w:rPr>
          <w:rFonts w:asciiTheme="minorHAnsi" w:hAnsiTheme="minorHAnsi" w:cstheme="minorHAnsi"/>
          <w:sz w:val="22"/>
          <w:szCs w:val="22"/>
        </w:rPr>
      </w:pPr>
    </w:p>
    <w:p w14:paraId="3C739C62" w14:textId="77777777" w:rsidR="00F4600C" w:rsidRPr="00F92937" w:rsidRDefault="00F4600C" w:rsidP="00F4600C">
      <w:pPr>
        <w:tabs>
          <w:tab w:val="left" w:pos="851"/>
        </w:tabs>
        <w:spacing w:before="120"/>
        <w:ind w:left="1701"/>
        <w:jc w:val="both"/>
        <w:rPr>
          <w:rFonts w:asciiTheme="minorHAnsi" w:hAnsiTheme="minorHAnsi" w:cstheme="minorHAnsi"/>
          <w:sz w:val="22"/>
          <w:szCs w:val="22"/>
        </w:rPr>
      </w:pPr>
      <w:r w:rsidRPr="00F92937">
        <w:rPr>
          <w:sz w:val="22"/>
          <w:szCs w:val="22"/>
        </w:rPr>
        <w:fldChar w:fldCharType="begin">
          <w:ffData>
            <w:name w:val="Bookmark Copie 1"/>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5" w:name="Bookmark_Copie_1"/>
      <w:bookmarkEnd w:id="5"/>
      <w:r w:rsidRPr="00F92937">
        <w:rPr>
          <w:rFonts w:ascii="Calibri" w:hAnsi="Calibri"/>
          <w:sz w:val="22"/>
          <w:szCs w:val="22"/>
        </w:rPr>
        <w:fldChar w:fldCharType="end"/>
      </w:r>
      <w:r w:rsidRPr="00F92937">
        <w:rPr>
          <w:rFonts w:asciiTheme="minorHAnsi" w:hAnsiTheme="minorHAnsi" w:cstheme="minorHAnsi"/>
          <w:sz w:val="22"/>
          <w:szCs w:val="22"/>
        </w:rPr>
        <w:t xml:space="preserve"> s’engage, sur la base de son offre et pour son propre compte ;</w:t>
      </w:r>
    </w:p>
    <w:p w14:paraId="3A43355E" w14:textId="77777777" w:rsidR="00F4600C" w:rsidRPr="00E23D7C" w:rsidRDefault="00F4600C" w:rsidP="00F4600C">
      <w:pPr>
        <w:pStyle w:val="En-tte"/>
        <w:tabs>
          <w:tab w:val="left" w:pos="851"/>
        </w:tabs>
        <w:jc w:val="both"/>
        <w:rPr>
          <w:rFonts w:asciiTheme="minorHAnsi" w:hAnsiTheme="minorHAnsi" w:cstheme="minorHAnsi"/>
          <w:i/>
          <w:sz w:val="22"/>
          <w:szCs w:val="22"/>
        </w:rPr>
      </w:pPr>
      <w:r w:rsidRPr="00E23D7C">
        <w:rPr>
          <w:rFonts w:asciiTheme="minorHAnsi" w:hAnsiTheme="minorHAnsi" w:cstheme="minorHAnsi"/>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F6321DA" w14:textId="77777777" w:rsidR="00F4600C" w:rsidRPr="00F92937" w:rsidRDefault="00F4600C" w:rsidP="00F4600C">
      <w:pPr>
        <w:tabs>
          <w:tab w:val="left" w:pos="851"/>
        </w:tabs>
        <w:jc w:val="both"/>
        <w:rPr>
          <w:rFonts w:asciiTheme="minorHAnsi" w:hAnsiTheme="minorHAnsi" w:cstheme="minorHAnsi"/>
          <w:sz w:val="22"/>
          <w:szCs w:val="22"/>
        </w:rPr>
      </w:pPr>
    </w:p>
    <w:p w14:paraId="591685B4" w14:textId="77777777" w:rsidR="00F4600C" w:rsidRPr="00F92937" w:rsidRDefault="00F4600C" w:rsidP="00F4600C">
      <w:pPr>
        <w:tabs>
          <w:tab w:val="left" w:pos="851"/>
        </w:tabs>
        <w:jc w:val="both"/>
        <w:rPr>
          <w:rFonts w:asciiTheme="minorHAnsi" w:hAnsiTheme="minorHAnsi" w:cstheme="minorHAnsi"/>
          <w:sz w:val="22"/>
          <w:szCs w:val="22"/>
        </w:rPr>
      </w:pPr>
    </w:p>
    <w:p w14:paraId="50143E9B" w14:textId="77777777" w:rsidR="00F4600C" w:rsidRPr="00F92937" w:rsidRDefault="00F4600C" w:rsidP="00F4600C">
      <w:pPr>
        <w:tabs>
          <w:tab w:val="left" w:pos="851"/>
        </w:tabs>
        <w:jc w:val="both"/>
        <w:rPr>
          <w:rFonts w:asciiTheme="minorHAnsi" w:hAnsiTheme="minorHAnsi" w:cstheme="minorHAnsi"/>
          <w:sz w:val="22"/>
          <w:szCs w:val="22"/>
        </w:rPr>
      </w:pPr>
    </w:p>
    <w:p w14:paraId="33B28F95" w14:textId="77777777" w:rsidR="00F4600C" w:rsidRPr="00F92937" w:rsidRDefault="00F4600C" w:rsidP="00F4600C">
      <w:pPr>
        <w:tabs>
          <w:tab w:val="left" w:pos="851"/>
        </w:tabs>
        <w:ind w:left="1701"/>
        <w:jc w:val="both"/>
        <w:rPr>
          <w:rFonts w:asciiTheme="minorHAnsi" w:hAnsiTheme="minorHAnsi" w:cstheme="minorHAnsi"/>
          <w:sz w:val="22"/>
          <w:szCs w:val="22"/>
        </w:rPr>
      </w:pPr>
      <w:r w:rsidRPr="00F92937">
        <w:rPr>
          <w:sz w:val="22"/>
          <w:szCs w:val="22"/>
        </w:rPr>
        <w:fldChar w:fldCharType="begin">
          <w:ffData>
            <w:name w:val="Bookmark Copie 2"/>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6" w:name="Bookmark_Copie_2"/>
      <w:bookmarkEnd w:id="6"/>
      <w:r w:rsidRPr="00F92937">
        <w:rPr>
          <w:rFonts w:ascii="Calibri" w:hAnsi="Calibri"/>
          <w:sz w:val="22"/>
          <w:szCs w:val="22"/>
        </w:rPr>
        <w:fldChar w:fldCharType="end"/>
      </w:r>
      <w:r w:rsidRPr="00F92937">
        <w:rPr>
          <w:rFonts w:asciiTheme="minorHAnsi" w:hAnsiTheme="minorHAnsi" w:cstheme="minorHAnsi"/>
          <w:sz w:val="22"/>
          <w:szCs w:val="22"/>
        </w:rPr>
        <w:t xml:space="preserve"> engage la société ……………………… sur la base de son offre ;</w:t>
      </w:r>
    </w:p>
    <w:p w14:paraId="643B27B6" w14:textId="77777777" w:rsidR="00F4600C" w:rsidRPr="00E23D7C" w:rsidRDefault="00F4600C" w:rsidP="00F4600C">
      <w:pPr>
        <w:pStyle w:val="En-tte"/>
        <w:tabs>
          <w:tab w:val="left" w:pos="851"/>
        </w:tabs>
        <w:jc w:val="both"/>
        <w:rPr>
          <w:rFonts w:asciiTheme="minorHAnsi" w:hAnsiTheme="minorHAnsi" w:cstheme="minorHAnsi"/>
          <w:i/>
          <w:sz w:val="22"/>
          <w:szCs w:val="22"/>
        </w:rPr>
      </w:pPr>
      <w:r w:rsidRPr="00E23D7C">
        <w:rPr>
          <w:rFonts w:asciiTheme="minorHAnsi" w:hAnsiTheme="minorHAnsi" w:cstheme="minorHAnsi"/>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C6F5020" w14:textId="77777777" w:rsidR="00F4600C" w:rsidRPr="00F92937" w:rsidRDefault="00F4600C" w:rsidP="00F4600C">
      <w:pPr>
        <w:tabs>
          <w:tab w:val="left" w:pos="851"/>
        </w:tabs>
        <w:jc w:val="both"/>
        <w:rPr>
          <w:rFonts w:asciiTheme="minorHAnsi" w:hAnsiTheme="minorHAnsi" w:cstheme="minorHAnsi"/>
          <w:sz w:val="22"/>
          <w:szCs w:val="22"/>
        </w:rPr>
      </w:pPr>
    </w:p>
    <w:p w14:paraId="6561C1C0" w14:textId="77777777" w:rsidR="00F4600C" w:rsidRPr="00F92937" w:rsidRDefault="00F4600C" w:rsidP="00F4600C">
      <w:pPr>
        <w:tabs>
          <w:tab w:val="left" w:pos="851"/>
        </w:tabs>
        <w:jc w:val="both"/>
        <w:rPr>
          <w:rFonts w:asciiTheme="minorHAnsi" w:hAnsiTheme="minorHAnsi" w:cstheme="minorHAnsi"/>
          <w:sz w:val="22"/>
          <w:szCs w:val="22"/>
        </w:rPr>
      </w:pPr>
    </w:p>
    <w:p w14:paraId="7252D2B1" w14:textId="77777777" w:rsidR="00F4600C" w:rsidRPr="00F92937" w:rsidRDefault="00F4600C" w:rsidP="00F4600C">
      <w:pPr>
        <w:tabs>
          <w:tab w:val="left" w:pos="851"/>
        </w:tabs>
        <w:jc w:val="both"/>
        <w:rPr>
          <w:rFonts w:asciiTheme="minorHAnsi" w:hAnsiTheme="minorHAnsi" w:cstheme="minorHAnsi"/>
          <w:sz w:val="22"/>
          <w:szCs w:val="22"/>
        </w:rPr>
      </w:pPr>
    </w:p>
    <w:p w14:paraId="6E69B860" w14:textId="77777777" w:rsidR="00F4600C" w:rsidRPr="00F92937" w:rsidRDefault="00F4600C" w:rsidP="00F4600C">
      <w:pPr>
        <w:tabs>
          <w:tab w:val="left" w:pos="851"/>
        </w:tabs>
        <w:ind w:left="851"/>
        <w:jc w:val="both"/>
        <w:rPr>
          <w:rFonts w:asciiTheme="minorHAnsi" w:hAnsiTheme="minorHAnsi" w:cstheme="minorHAnsi"/>
          <w:sz w:val="22"/>
          <w:szCs w:val="22"/>
        </w:rPr>
      </w:pPr>
      <w:r w:rsidRPr="00F92937">
        <w:rPr>
          <w:sz w:val="22"/>
          <w:szCs w:val="22"/>
        </w:rPr>
        <w:fldChar w:fldCharType="begin">
          <w:ffData>
            <w:name w:val="Bookmark Copie 3"/>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7" w:name="Bookmark_Copie_3"/>
      <w:bookmarkEnd w:id="7"/>
      <w:r w:rsidRPr="00F92937">
        <w:rPr>
          <w:rFonts w:ascii="Calibri" w:hAnsi="Calibri"/>
          <w:sz w:val="22"/>
          <w:szCs w:val="22"/>
        </w:rPr>
        <w:fldChar w:fldCharType="end"/>
      </w:r>
      <w:r w:rsidRPr="00F92937">
        <w:rPr>
          <w:rFonts w:asciiTheme="minorHAnsi" w:hAnsiTheme="minorHAnsi" w:cstheme="minorHAnsi"/>
          <w:sz w:val="22"/>
          <w:szCs w:val="22"/>
        </w:rPr>
        <w:t xml:space="preserve"> l’ensemble des membres du groupement s’engagent, sur la base de l’offre du groupement ;</w:t>
      </w:r>
    </w:p>
    <w:p w14:paraId="68D32040" w14:textId="77777777" w:rsidR="00F4600C" w:rsidRPr="00E23D7C" w:rsidRDefault="00F4600C" w:rsidP="00F4600C">
      <w:pPr>
        <w:tabs>
          <w:tab w:val="left" w:pos="851"/>
        </w:tabs>
        <w:jc w:val="both"/>
        <w:rPr>
          <w:rFonts w:asciiTheme="minorHAnsi" w:hAnsiTheme="minorHAnsi" w:cstheme="minorHAnsi"/>
          <w:i/>
          <w:sz w:val="22"/>
          <w:szCs w:val="22"/>
        </w:rPr>
      </w:pPr>
      <w:r w:rsidRPr="00E23D7C">
        <w:rPr>
          <w:rFonts w:asciiTheme="minorHAnsi" w:hAnsiTheme="minorHAnsi" w:cstheme="minorHAnsi"/>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5236E824" w14:textId="6151AC0A" w:rsidR="000E7E17" w:rsidRPr="00F92937" w:rsidRDefault="000E7E17" w:rsidP="00F4600C">
      <w:pPr>
        <w:ind w:right="-2"/>
        <w:jc w:val="both"/>
        <w:rPr>
          <w:rFonts w:asciiTheme="minorHAnsi" w:hAnsiTheme="minorHAnsi" w:cstheme="minorHAnsi"/>
          <w:sz w:val="22"/>
          <w:szCs w:val="22"/>
        </w:rPr>
      </w:pPr>
    </w:p>
    <w:p w14:paraId="1F7498FA" w14:textId="77777777" w:rsidR="0031561E" w:rsidRPr="00F92937" w:rsidRDefault="0031561E" w:rsidP="001B6FB5">
      <w:pPr>
        <w:ind w:right="-2"/>
        <w:jc w:val="both"/>
        <w:rPr>
          <w:rFonts w:asciiTheme="minorHAnsi" w:hAnsiTheme="minorHAnsi" w:cstheme="minorHAnsi"/>
          <w:sz w:val="22"/>
          <w:szCs w:val="22"/>
        </w:rPr>
      </w:pPr>
    </w:p>
    <w:p w14:paraId="571D77E0" w14:textId="77777777" w:rsidR="004F7DA9" w:rsidRPr="00F92937" w:rsidRDefault="0031561E"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br w:type="page"/>
      </w:r>
    </w:p>
    <w:p w14:paraId="208CAA0A" w14:textId="77777777" w:rsidR="004F7DA9" w:rsidRPr="00F92937" w:rsidRDefault="004F7DA9" w:rsidP="001B6FB5">
      <w:pPr>
        <w:pStyle w:val="Titre1"/>
        <w:rPr>
          <w:rFonts w:asciiTheme="minorHAnsi" w:hAnsiTheme="minorHAnsi" w:cstheme="minorHAnsi"/>
          <w:sz w:val="22"/>
          <w:szCs w:val="22"/>
        </w:rPr>
      </w:pPr>
      <w:bookmarkStart w:id="8" w:name="_Toc220493755"/>
      <w:r w:rsidRPr="00F92937">
        <w:rPr>
          <w:rFonts w:asciiTheme="minorHAnsi" w:hAnsiTheme="minorHAnsi" w:cstheme="minorHAnsi"/>
          <w:sz w:val="22"/>
          <w:szCs w:val="22"/>
        </w:rPr>
        <w:t>Article 1 – Objet du marché</w:t>
      </w:r>
      <w:bookmarkEnd w:id="8"/>
    </w:p>
    <w:p w14:paraId="4F63F70E" w14:textId="77777777" w:rsidR="004F7DA9" w:rsidRPr="00F92937" w:rsidRDefault="004F7DA9" w:rsidP="001B6FB5">
      <w:pPr>
        <w:ind w:right="-2"/>
        <w:jc w:val="both"/>
        <w:rPr>
          <w:rFonts w:asciiTheme="minorHAnsi" w:hAnsiTheme="minorHAnsi" w:cstheme="minorHAnsi"/>
          <w:sz w:val="22"/>
          <w:szCs w:val="22"/>
        </w:rPr>
      </w:pPr>
    </w:p>
    <w:p w14:paraId="49E46181" w14:textId="500D583E" w:rsidR="000A5A1C" w:rsidRPr="00F92937" w:rsidRDefault="000A5A1C"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présent marché a pour objet une mission de </w:t>
      </w:r>
      <w:r w:rsidR="00C66217" w:rsidRPr="00F92937">
        <w:rPr>
          <w:rFonts w:asciiTheme="minorHAnsi" w:hAnsiTheme="minorHAnsi" w:cstheme="minorHAnsi"/>
          <w:sz w:val="22"/>
          <w:szCs w:val="22"/>
        </w:rPr>
        <w:t xml:space="preserve">coordination </w:t>
      </w:r>
      <w:r w:rsidR="00F4600C" w:rsidRPr="00F92937">
        <w:rPr>
          <w:rFonts w:asciiTheme="minorHAnsi" w:hAnsiTheme="minorHAnsi" w:cstheme="minorHAnsi"/>
          <w:sz w:val="22"/>
          <w:szCs w:val="22"/>
        </w:rPr>
        <w:t xml:space="preserve">de la sécurité </w:t>
      </w:r>
      <w:r w:rsidR="00C66217" w:rsidRPr="00F92937">
        <w:rPr>
          <w:rFonts w:asciiTheme="minorHAnsi" w:hAnsiTheme="minorHAnsi" w:cstheme="minorHAnsi"/>
          <w:sz w:val="22"/>
          <w:szCs w:val="22"/>
        </w:rPr>
        <w:t>et protection de la santé</w:t>
      </w:r>
      <w:r w:rsidRPr="00F92937">
        <w:rPr>
          <w:rFonts w:asciiTheme="minorHAnsi" w:hAnsiTheme="minorHAnsi" w:cstheme="minorHAnsi"/>
          <w:sz w:val="22"/>
          <w:szCs w:val="22"/>
        </w:rPr>
        <w:t xml:space="preserve"> pour les travaux d’infrastructure nécessaires à la mise en place du nouveau calculateur de Météo France, et conjointement au maintien en production des calculateurs existants de CALMIP et du datacenter de la Comue (DROcc) au sein de la Plateforme de Calcul Intensif, PCI, du site de l’Espace Clément Ader, ECA, à Toulouse. </w:t>
      </w:r>
    </w:p>
    <w:p w14:paraId="393B255A" w14:textId="77777777" w:rsidR="000A5A1C" w:rsidRPr="00F92937" w:rsidRDefault="000A5A1C" w:rsidP="001B6FB5">
      <w:pPr>
        <w:ind w:right="-2"/>
        <w:jc w:val="both"/>
        <w:rPr>
          <w:rFonts w:asciiTheme="minorHAnsi" w:hAnsiTheme="minorHAnsi" w:cstheme="minorHAnsi"/>
          <w:sz w:val="22"/>
          <w:szCs w:val="22"/>
        </w:rPr>
      </w:pPr>
    </w:p>
    <w:p w14:paraId="710E418B" w14:textId="597D5BE4" w:rsidR="00AF360E" w:rsidRPr="00F92937" w:rsidRDefault="00AF360E"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La mission porte sur une opération de bâtiment et génie civil </w:t>
      </w:r>
      <w:r w:rsidRPr="00F92937">
        <w:rPr>
          <w:rFonts w:asciiTheme="minorHAnsi" w:hAnsiTheme="minorHAnsi" w:cstheme="minorHAnsi"/>
          <w:b/>
          <w:bCs/>
          <w:sz w:val="22"/>
          <w:szCs w:val="22"/>
        </w:rPr>
        <w:t>en catégorie 2</w:t>
      </w:r>
      <w:r w:rsidRPr="00F92937">
        <w:rPr>
          <w:rFonts w:asciiTheme="minorHAnsi" w:hAnsiTheme="minorHAnsi" w:cstheme="minorHAnsi"/>
          <w:sz w:val="22"/>
          <w:szCs w:val="22"/>
        </w:rPr>
        <w:t>, définie aux articles L.4531-1 et suivants et R.4532-1 et suivants du code du travail.</w:t>
      </w:r>
    </w:p>
    <w:p w14:paraId="6180AD0A" w14:textId="03C9FF17" w:rsidR="00AF360E" w:rsidRPr="00F92937" w:rsidRDefault="00AF360E"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La mission comprend l’ensemble des éléments indiqués dans les textes cités au </w:t>
      </w:r>
      <w:r w:rsidR="00C47B0F" w:rsidRPr="00F92937">
        <w:rPr>
          <w:rFonts w:asciiTheme="minorHAnsi" w:hAnsiTheme="minorHAnsi" w:cstheme="minorHAnsi"/>
          <w:sz w:val="22"/>
          <w:szCs w:val="22"/>
        </w:rPr>
        <w:t xml:space="preserve">présent document </w:t>
      </w:r>
      <w:r w:rsidR="00D44BD3" w:rsidRPr="00F92937">
        <w:rPr>
          <w:rFonts w:asciiTheme="minorHAnsi" w:hAnsiTheme="minorHAnsi" w:cstheme="minorHAnsi"/>
          <w:sz w:val="22"/>
          <w:szCs w:val="22"/>
        </w:rPr>
        <w:t>et notamment</w:t>
      </w:r>
      <w:r w:rsidRPr="00F92937">
        <w:rPr>
          <w:rFonts w:asciiTheme="minorHAnsi" w:hAnsiTheme="minorHAnsi" w:cstheme="minorHAnsi"/>
          <w:sz w:val="22"/>
          <w:szCs w:val="22"/>
        </w:rPr>
        <w:t xml:space="preserve"> le décret N° 94.1159 du 26 décembre 1994 repris dans les articles ci-dessous, c’est-à-dire la prévention des risques et la protection de la santé des intervenants du chantier, riverains et futurs intervenants (entretien, maintenance, rénovation).</w:t>
      </w:r>
    </w:p>
    <w:p w14:paraId="16506D05" w14:textId="77777777" w:rsidR="004F7DA9" w:rsidRPr="00F92937" w:rsidRDefault="004F7DA9" w:rsidP="001B6FB5">
      <w:pPr>
        <w:ind w:right="-2"/>
        <w:jc w:val="both"/>
        <w:rPr>
          <w:rFonts w:asciiTheme="minorHAnsi" w:hAnsiTheme="minorHAnsi" w:cstheme="minorHAnsi"/>
          <w:b/>
          <w:i/>
          <w:color w:val="0070C0"/>
          <w:sz w:val="22"/>
          <w:szCs w:val="22"/>
        </w:rPr>
      </w:pPr>
    </w:p>
    <w:p w14:paraId="26730A6C" w14:textId="725828A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Il est précisé que chaque phase décrite au présent</w:t>
      </w:r>
      <w:r w:rsidR="00F16A19" w:rsidRPr="00F92937">
        <w:rPr>
          <w:rFonts w:asciiTheme="minorHAnsi" w:hAnsiTheme="minorHAnsi" w:cstheme="minorHAnsi"/>
          <w:sz w:val="22"/>
          <w:szCs w:val="22"/>
        </w:rPr>
        <w:t xml:space="preserve"> document,</w:t>
      </w:r>
      <w:r w:rsidRPr="00F92937">
        <w:rPr>
          <w:rFonts w:asciiTheme="minorHAnsi" w:hAnsiTheme="minorHAnsi" w:cstheme="minorHAnsi"/>
          <w:sz w:val="22"/>
          <w:szCs w:val="22"/>
        </w:rPr>
        <w:t xml:space="preserve"> article</w:t>
      </w:r>
      <w:r w:rsidR="00F16A19" w:rsidRPr="00F92937">
        <w:rPr>
          <w:rFonts w:asciiTheme="minorHAnsi" w:hAnsiTheme="minorHAnsi" w:cstheme="minorHAnsi"/>
          <w:sz w:val="22"/>
          <w:szCs w:val="22"/>
        </w:rPr>
        <w:t xml:space="preserve"> 5, </w:t>
      </w:r>
      <w:r w:rsidRPr="00F92937">
        <w:rPr>
          <w:rFonts w:asciiTheme="minorHAnsi" w:hAnsiTheme="minorHAnsi" w:cstheme="minorHAnsi"/>
          <w:sz w:val="22"/>
          <w:szCs w:val="22"/>
        </w:rPr>
        <w:t xml:space="preserve">correspond à une partie technique au sens de l’article </w:t>
      </w:r>
      <w:r w:rsidR="007E19DB" w:rsidRPr="00F92937">
        <w:rPr>
          <w:rFonts w:asciiTheme="minorHAnsi" w:hAnsiTheme="minorHAnsi" w:cstheme="minorHAnsi"/>
          <w:b/>
          <w:bCs/>
          <w:sz w:val="22"/>
          <w:szCs w:val="22"/>
        </w:rPr>
        <w:t>22</w:t>
      </w:r>
      <w:r w:rsidRPr="00F92937">
        <w:rPr>
          <w:rFonts w:asciiTheme="minorHAnsi" w:hAnsiTheme="minorHAnsi" w:cstheme="minorHAnsi"/>
          <w:sz w:val="22"/>
          <w:szCs w:val="22"/>
        </w:rPr>
        <w:t xml:space="preserve"> du CCAG-PI et que le </w:t>
      </w:r>
      <w:r w:rsidR="00F16A19" w:rsidRPr="00F92937">
        <w:rPr>
          <w:rFonts w:asciiTheme="minorHAnsi" w:hAnsiTheme="minorHAnsi" w:cstheme="minorHAnsi"/>
          <w:sz w:val="22"/>
          <w:szCs w:val="22"/>
        </w:rPr>
        <w:t xml:space="preserve">maitre d’ouvrage </w:t>
      </w:r>
      <w:r w:rsidRPr="00F92937">
        <w:rPr>
          <w:rFonts w:asciiTheme="minorHAnsi" w:hAnsiTheme="minorHAnsi" w:cstheme="minorHAnsi"/>
          <w:sz w:val="22"/>
          <w:szCs w:val="22"/>
        </w:rPr>
        <w:t>se réserve la possibilité d'arrêter l’exécution des prestations au terme de chacune des parties techniques.</w:t>
      </w:r>
    </w:p>
    <w:p w14:paraId="4B643BFF" w14:textId="77777777" w:rsidR="004F7DA9" w:rsidRPr="00F92937" w:rsidRDefault="004F7DA9" w:rsidP="001B6FB5">
      <w:pPr>
        <w:ind w:right="-2"/>
        <w:jc w:val="both"/>
        <w:rPr>
          <w:rFonts w:asciiTheme="minorHAnsi" w:hAnsiTheme="minorHAnsi" w:cstheme="minorHAnsi"/>
          <w:sz w:val="22"/>
          <w:szCs w:val="22"/>
        </w:rPr>
      </w:pPr>
    </w:p>
    <w:p w14:paraId="5F5E7CB4" w14:textId="4975F847" w:rsidR="004F7DA9" w:rsidRPr="00F92937" w:rsidRDefault="004F7DA9" w:rsidP="001B6FB5">
      <w:pPr>
        <w:pStyle w:val="Titre1"/>
        <w:rPr>
          <w:rFonts w:asciiTheme="minorHAnsi" w:hAnsiTheme="minorHAnsi" w:cstheme="minorHAnsi"/>
          <w:sz w:val="22"/>
          <w:szCs w:val="22"/>
        </w:rPr>
      </w:pPr>
      <w:bookmarkStart w:id="9" w:name="_Toc220493756"/>
      <w:r w:rsidRPr="00F92937">
        <w:rPr>
          <w:rFonts w:asciiTheme="minorHAnsi" w:hAnsiTheme="minorHAnsi" w:cstheme="minorHAnsi"/>
          <w:sz w:val="22"/>
          <w:szCs w:val="22"/>
        </w:rPr>
        <w:t>Article 2 – Intervenants</w:t>
      </w:r>
      <w:r w:rsidR="008A31CD" w:rsidRPr="00F92937">
        <w:rPr>
          <w:rFonts w:asciiTheme="minorHAnsi" w:hAnsiTheme="minorHAnsi" w:cstheme="minorHAnsi"/>
          <w:sz w:val="22"/>
          <w:szCs w:val="22"/>
        </w:rPr>
        <w:t xml:space="preserve"> et contexte</w:t>
      </w:r>
      <w:bookmarkEnd w:id="9"/>
    </w:p>
    <w:p w14:paraId="46E2E1C7" w14:textId="77777777" w:rsidR="004F7DA9" w:rsidRPr="00F92937" w:rsidRDefault="004F7DA9" w:rsidP="001B6FB5">
      <w:pPr>
        <w:numPr>
          <w:ilvl w:val="12"/>
          <w:numId w:val="0"/>
        </w:numPr>
        <w:ind w:right="-2"/>
        <w:jc w:val="both"/>
        <w:rPr>
          <w:rFonts w:asciiTheme="minorHAnsi" w:hAnsiTheme="minorHAnsi" w:cstheme="minorHAnsi"/>
          <w:sz w:val="22"/>
          <w:szCs w:val="22"/>
        </w:rPr>
      </w:pPr>
    </w:p>
    <w:p w14:paraId="08FC67B6" w14:textId="394DCC65" w:rsidR="000D1E60" w:rsidRPr="00F92937" w:rsidRDefault="00984C65" w:rsidP="001B6FB5">
      <w:pPr>
        <w:pStyle w:val="Titre2"/>
        <w:rPr>
          <w:rFonts w:asciiTheme="minorHAnsi" w:hAnsiTheme="minorHAnsi" w:cstheme="minorHAnsi"/>
          <w:sz w:val="22"/>
          <w:szCs w:val="22"/>
        </w:rPr>
      </w:pPr>
      <w:bookmarkStart w:id="10" w:name="_Toc220493757"/>
      <w:r w:rsidRPr="00F92937">
        <w:rPr>
          <w:rFonts w:asciiTheme="minorHAnsi" w:hAnsiTheme="minorHAnsi" w:cstheme="minorHAnsi"/>
          <w:sz w:val="22"/>
          <w:szCs w:val="22"/>
        </w:rPr>
        <w:t xml:space="preserve">2.1 </w:t>
      </w:r>
      <w:r w:rsidR="008A31CD" w:rsidRPr="00F92937">
        <w:rPr>
          <w:rFonts w:asciiTheme="minorHAnsi" w:hAnsiTheme="minorHAnsi" w:cstheme="minorHAnsi"/>
          <w:sz w:val="22"/>
          <w:szCs w:val="22"/>
        </w:rPr>
        <w:t>Maître d’ouvrage et Pouvoir adjudicateur</w:t>
      </w:r>
      <w:bookmarkEnd w:id="10"/>
    </w:p>
    <w:p w14:paraId="5623717B" w14:textId="77777777" w:rsidR="005A6CF6" w:rsidRPr="00F92937" w:rsidRDefault="005A6CF6" w:rsidP="001B6FB5">
      <w:pPr>
        <w:numPr>
          <w:ilvl w:val="12"/>
          <w:numId w:val="0"/>
        </w:numPr>
        <w:ind w:right="-2"/>
        <w:jc w:val="both"/>
        <w:rPr>
          <w:rFonts w:asciiTheme="minorHAnsi" w:hAnsiTheme="minorHAnsi" w:cstheme="minorHAnsi"/>
          <w:sz w:val="22"/>
          <w:szCs w:val="22"/>
        </w:rPr>
      </w:pPr>
    </w:p>
    <w:p w14:paraId="32EFDE78" w14:textId="77777777" w:rsidR="008A31CD" w:rsidRPr="00F92937" w:rsidRDefault="008A31CD" w:rsidP="008A31CD">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maître d’ouvrage et pouvoir adjudicateur (PA), désigné dans le présent AE-CCP sous le nom « Comue », </w:t>
      </w:r>
    </w:p>
    <w:p w14:paraId="5AAB4C53" w14:textId="77777777" w:rsidR="008A31CD" w:rsidRPr="00F92937" w:rsidRDefault="008A31CD" w:rsidP="008A31CD">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est :</w:t>
      </w:r>
    </w:p>
    <w:p w14:paraId="1187FF4A" w14:textId="77777777" w:rsidR="008A31CD" w:rsidRPr="00F92937" w:rsidRDefault="008A31CD" w:rsidP="008A31CD">
      <w:pPr>
        <w:numPr>
          <w:ilvl w:val="12"/>
          <w:numId w:val="0"/>
        </w:numPr>
        <w:ind w:right="-2"/>
        <w:jc w:val="both"/>
        <w:rPr>
          <w:rFonts w:asciiTheme="minorHAnsi" w:hAnsiTheme="minorHAnsi" w:cstheme="minorHAnsi"/>
          <w:sz w:val="22"/>
          <w:szCs w:val="22"/>
        </w:rPr>
      </w:pPr>
    </w:p>
    <w:p w14:paraId="37367D9B" w14:textId="789BF161" w:rsidR="008A31CD" w:rsidRPr="00F92937" w:rsidRDefault="008A31CD" w:rsidP="008A31CD">
      <w:pPr>
        <w:numPr>
          <w:ilvl w:val="12"/>
          <w:numId w:val="0"/>
        </w:numPr>
        <w:ind w:right="-2"/>
        <w:jc w:val="center"/>
        <w:rPr>
          <w:rFonts w:asciiTheme="minorHAnsi" w:hAnsiTheme="minorHAnsi" w:cstheme="minorHAnsi"/>
          <w:sz w:val="22"/>
          <w:szCs w:val="22"/>
        </w:rPr>
      </w:pPr>
      <w:r w:rsidRPr="00F92937">
        <w:rPr>
          <w:rFonts w:asciiTheme="minorHAnsi" w:hAnsiTheme="minorHAnsi" w:cstheme="minorHAnsi"/>
          <w:sz w:val="22"/>
          <w:szCs w:val="22"/>
        </w:rPr>
        <w:t>Communauté d’universités et établissements de Toulouse</w:t>
      </w:r>
    </w:p>
    <w:p w14:paraId="407D7F3F" w14:textId="77777777" w:rsidR="008A31CD" w:rsidRPr="00F92937" w:rsidRDefault="008A31CD" w:rsidP="008A31CD">
      <w:pPr>
        <w:numPr>
          <w:ilvl w:val="12"/>
          <w:numId w:val="0"/>
        </w:numPr>
        <w:ind w:right="-2"/>
        <w:jc w:val="center"/>
        <w:rPr>
          <w:rFonts w:asciiTheme="minorHAnsi" w:hAnsiTheme="minorHAnsi" w:cstheme="minorHAnsi"/>
          <w:sz w:val="22"/>
          <w:szCs w:val="22"/>
        </w:rPr>
      </w:pPr>
      <w:r w:rsidRPr="00F92937">
        <w:rPr>
          <w:rFonts w:asciiTheme="minorHAnsi" w:hAnsiTheme="minorHAnsi" w:cstheme="minorHAnsi"/>
          <w:sz w:val="22"/>
          <w:szCs w:val="22"/>
        </w:rPr>
        <w:t>41 allées Jules Guesde – CS 61321</w:t>
      </w:r>
    </w:p>
    <w:p w14:paraId="298768DB" w14:textId="77777777" w:rsidR="008A31CD" w:rsidRPr="00F92937" w:rsidRDefault="008A31CD" w:rsidP="008A31CD">
      <w:pPr>
        <w:numPr>
          <w:ilvl w:val="12"/>
          <w:numId w:val="0"/>
        </w:numPr>
        <w:ind w:right="-2"/>
        <w:jc w:val="center"/>
        <w:rPr>
          <w:rFonts w:asciiTheme="minorHAnsi" w:hAnsiTheme="minorHAnsi" w:cstheme="minorHAnsi"/>
          <w:sz w:val="22"/>
          <w:szCs w:val="22"/>
        </w:rPr>
      </w:pPr>
      <w:r w:rsidRPr="00F92937">
        <w:rPr>
          <w:rFonts w:asciiTheme="minorHAnsi" w:hAnsiTheme="minorHAnsi" w:cstheme="minorHAnsi"/>
          <w:sz w:val="22"/>
          <w:szCs w:val="22"/>
        </w:rPr>
        <w:t>31013 TOULOUSE Cedex 6</w:t>
      </w:r>
    </w:p>
    <w:p w14:paraId="4ACE72A6" w14:textId="77777777" w:rsidR="008A31CD" w:rsidRPr="00F92937" w:rsidRDefault="008A31CD" w:rsidP="008A31CD">
      <w:pPr>
        <w:numPr>
          <w:ilvl w:val="12"/>
          <w:numId w:val="0"/>
        </w:numPr>
        <w:ind w:right="-2"/>
        <w:jc w:val="both"/>
        <w:rPr>
          <w:rFonts w:asciiTheme="minorHAnsi" w:hAnsiTheme="minorHAnsi" w:cstheme="minorHAnsi"/>
          <w:sz w:val="22"/>
          <w:szCs w:val="22"/>
        </w:rPr>
      </w:pPr>
    </w:p>
    <w:p w14:paraId="43C34A42" w14:textId="6D112304" w:rsidR="00984C65" w:rsidRPr="00F92937" w:rsidRDefault="008A31CD" w:rsidP="008A31CD">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Le représentant de la maitrise d’ouvrage dûment habilité est le président de la Comue. La coordination de la mission de maîtrise d’œuvre est assurée par un chef de projets du Pôle Immobilier et Aménagement (PIA) du Service Patrimoine et Moyens Généraux (SPMG) de la Comue.</w:t>
      </w:r>
    </w:p>
    <w:p w14:paraId="2BF0F8EF" w14:textId="77777777" w:rsidR="008A31CD" w:rsidRPr="00F92937" w:rsidRDefault="008A31CD" w:rsidP="008A31CD">
      <w:pPr>
        <w:numPr>
          <w:ilvl w:val="12"/>
          <w:numId w:val="0"/>
        </w:numPr>
        <w:ind w:right="-2"/>
        <w:jc w:val="both"/>
        <w:rPr>
          <w:rFonts w:asciiTheme="minorHAnsi" w:hAnsiTheme="minorHAnsi" w:cstheme="minorHAnsi"/>
          <w:sz w:val="22"/>
          <w:szCs w:val="22"/>
        </w:rPr>
      </w:pPr>
    </w:p>
    <w:p w14:paraId="675B716C" w14:textId="7A13EDA9" w:rsidR="008A31CD" w:rsidRPr="00F92937" w:rsidRDefault="008A31CD" w:rsidP="008A31CD">
      <w:pPr>
        <w:pStyle w:val="Titre2"/>
        <w:rPr>
          <w:rFonts w:asciiTheme="minorHAnsi" w:hAnsiTheme="minorHAnsi" w:cstheme="minorHAnsi"/>
          <w:sz w:val="22"/>
          <w:szCs w:val="22"/>
        </w:rPr>
      </w:pPr>
      <w:bookmarkStart w:id="11" w:name="_Toc220493758"/>
      <w:r w:rsidRPr="00F92937">
        <w:rPr>
          <w:rFonts w:asciiTheme="minorHAnsi" w:hAnsiTheme="minorHAnsi" w:cstheme="minorHAnsi"/>
          <w:sz w:val="22"/>
          <w:szCs w:val="22"/>
        </w:rPr>
        <w:t>2.2 L’Assistant à Maîtrise d’Ouvrage</w:t>
      </w:r>
      <w:bookmarkEnd w:id="11"/>
    </w:p>
    <w:p w14:paraId="3A1B3817" w14:textId="77777777" w:rsidR="008A31CD" w:rsidRPr="00F92937" w:rsidRDefault="008A31CD" w:rsidP="008A31CD">
      <w:pPr>
        <w:numPr>
          <w:ilvl w:val="12"/>
          <w:numId w:val="0"/>
        </w:numPr>
        <w:ind w:right="-2"/>
        <w:jc w:val="both"/>
        <w:rPr>
          <w:rFonts w:asciiTheme="minorHAnsi" w:hAnsiTheme="minorHAnsi" w:cstheme="minorHAnsi"/>
          <w:sz w:val="22"/>
          <w:szCs w:val="22"/>
        </w:rPr>
      </w:pPr>
    </w:p>
    <w:p w14:paraId="2474A445" w14:textId="4143ADDC" w:rsidR="008A31CD" w:rsidRPr="00F92937" w:rsidRDefault="008A31CD" w:rsidP="008A31CD">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Dans le cadre de cette opération, la mission d’assistance à maîtrise d’ouvrage est assurée par l’entreprise APL datacenter, il sera dénommé « l’AMO ».</w:t>
      </w:r>
    </w:p>
    <w:p w14:paraId="5A740AA3" w14:textId="77777777" w:rsidR="008A31CD" w:rsidRPr="00F92937" w:rsidRDefault="008A31CD" w:rsidP="008A31CD">
      <w:pPr>
        <w:numPr>
          <w:ilvl w:val="12"/>
          <w:numId w:val="0"/>
        </w:numPr>
        <w:ind w:right="-2"/>
        <w:jc w:val="both"/>
        <w:rPr>
          <w:rFonts w:asciiTheme="minorHAnsi" w:hAnsiTheme="minorHAnsi" w:cstheme="minorHAnsi"/>
          <w:sz w:val="22"/>
          <w:szCs w:val="22"/>
        </w:rPr>
      </w:pPr>
    </w:p>
    <w:p w14:paraId="3604A9B5" w14:textId="0C394D29" w:rsidR="00984C65" w:rsidRPr="00F92937" w:rsidRDefault="00984C65" w:rsidP="001B6FB5">
      <w:pPr>
        <w:pStyle w:val="Titre2"/>
        <w:rPr>
          <w:rFonts w:asciiTheme="minorHAnsi" w:hAnsiTheme="minorHAnsi" w:cstheme="minorHAnsi"/>
          <w:sz w:val="22"/>
          <w:szCs w:val="22"/>
        </w:rPr>
      </w:pPr>
      <w:bookmarkStart w:id="12" w:name="_Toc220493759"/>
      <w:r w:rsidRPr="00F92937">
        <w:rPr>
          <w:rFonts w:asciiTheme="minorHAnsi" w:hAnsiTheme="minorHAnsi" w:cstheme="minorHAnsi"/>
          <w:sz w:val="22"/>
          <w:szCs w:val="22"/>
        </w:rPr>
        <w:t>2.</w:t>
      </w:r>
      <w:r w:rsidR="008A31CD" w:rsidRPr="00F92937">
        <w:rPr>
          <w:rFonts w:asciiTheme="minorHAnsi" w:hAnsiTheme="minorHAnsi" w:cstheme="minorHAnsi"/>
          <w:sz w:val="22"/>
          <w:szCs w:val="22"/>
        </w:rPr>
        <w:t>3</w:t>
      </w:r>
      <w:r w:rsidRPr="00F92937">
        <w:rPr>
          <w:rFonts w:asciiTheme="minorHAnsi" w:hAnsiTheme="minorHAnsi" w:cstheme="minorHAnsi"/>
          <w:sz w:val="22"/>
          <w:szCs w:val="22"/>
        </w:rPr>
        <w:t xml:space="preserve"> Maîtrise d’œuvre</w:t>
      </w:r>
      <w:bookmarkEnd w:id="12"/>
    </w:p>
    <w:p w14:paraId="6BEF5586" w14:textId="77777777" w:rsidR="00984C65" w:rsidRPr="00F92937" w:rsidRDefault="00984C65" w:rsidP="001B6FB5">
      <w:pPr>
        <w:numPr>
          <w:ilvl w:val="12"/>
          <w:numId w:val="0"/>
        </w:numPr>
        <w:ind w:right="-2"/>
        <w:jc w:val="both"/>
        <w:rPr>
          <w:rFonts w:asciiTheme="minorHAnsi" w:hAnsiTheme="minorHAnsi" w:cstheme="minorHAnsi"/>
          <w:sz w:val="22"/>
          <w:szCs w:val="22"/>
        </w:rPr>
      </w:pPr>
    </w:p>
    <w:p w14:paraId="7E67F56E" w14:textId="32B795CB" w:rsidR="0014132A" w:rsidRPr="00F92937" w:rsidRDefault="00984C65" w:rsidP="0014132A">
      <w:pPr>
        <w:numPr>
          <w:ilvl w:val="12"/>
          <w:numId w:val="0"/>
        </w:numPr>
        <w:jc w:val="both"/>
        <w:rPr>
          <w:rFonts w:asciiTheme="minorHAnsi" w:hAnsiTheme="minorHAnsi" w:cstheme="minorHAnsi"/>
          <w:sz w:val="22"/>
          <w:szCs w:val="22"/>
        </w:rPr>
      </w:pPr>
      <w:bookmarkStart w:id="13" w:name="_2.4._Maîtrise_d’œuvre"/>
      <w:bookmarkEnd w:id="13"/>
      <w:r w:rsidRPr="00F92937">
        <w:rPr>
          <w:rFonts w:asciiTheme="minorHAnsi" w:hAnsiTheme="minorHAnsi" w:cstheme="minorHAnsi"/>
          <w:sz w:val="22"/>
          <w:szCs w:val="22"/>
        </w:rPr>
        <w:t xml:space="preserve">Dans le cadre de cette opération, la mission de maîtrise d’œuvre </w:t>
      </w:r>
      <w:r w:rsidR="003263B7" w:rsidRPr="00F92937">
        <w:rPr>
          <w:rFonts w:asciiTheme="minorHAnsi" w:hAnsiTheme="minorHAnsi" w:cstheme="minorHAnsi"/>
          <w:sz w:val="22"/>
          <w:szCs w:val="22"/>
        </w:rPr>
        <w:t>est</w:t>
      </w:r>
      <w:r w:rsidRPr="00F92937">
        <w:rPr>
          <w:rFonts w:asciiTheme="minorHAnsi" w:hAnsiTheme="minorHAnsi" w:cstheme="minorHAnsi"/>
          <w:sz w:val="22"/>
          <w:szCs w:val="22"/>
        </w:rPr>
        <w:t xml:space="preserve"> assurée </w:t>
      </w:r>
      <w:r w:rsidR="003263B7" w:rsidRPr="00F92937">
        <w:rPr>
          <w:rFonts w:asciiTheme="minorHAnsi" w:hAnsiTheme="minorHAnsi" w:cstheme="minorHAnsi"/>
          <w:sz w:val="22"/>
          <w:szCs w:val="22"/>
        </w:rPr>
        <w:t xml:space="preserve">par l’entreprise TPFI (mandataire du groupement), </w:t>
      </w:r>
      <w:r w:rsidR="0014132A" w:rsidRPr="00F92937">
        <w:rPr>
          <w:rFonts w:asciiTheme="minorHAnsi" w:hAnsiTheme="minorHAnsi" w:cstheme="minorHAnsi"/>
          <w:sz w:val="22"/>
          <w:szCs w:val="22"/>
        </w:rPr>
        <w:t>il sera dénommé « le ma</w:t>
      </w:r>
      <w:r w:rsidR="00D44BD3" w:rsidRPr="00F92937">
        <w:rPr>
          <w:rFonts w:asciiTheme="minorHAnsi" w:hAnsiTheme="minorHAnsi" w:cstheme="minorHAnsi"/>
          <w:sz w:val="22"/>
          <w:szCs w:val="22"/>
        </w:rPr>
        <w:t>î</w:t>
      </w:r>
      <w:r w:rsidR="0014132A" w:rsidRPr="00F92937">
        <w:rPr>
          <w:rFonts w:asciiTheme="minorHAnsi" w:hAnsiTheme="minorHAnsi" w:cstheme="minorHAnsi"/>
          <w:sz w:val="22"/>
          <w:szCs w:val="22"/>
        </w:rPr>
        <w:t>tre d’œuvre ».</w:t>
      </w:r>
    </w:p>
    <w:p w14:paraId="39BBFD86" w14:textId="77777777" w:rsidR="000C3B2F" w:rsidRPr="00F92937" w:rsidRDefault="000C3B2F" w:rsidP="001B6FB5">
      <w:pPr>
        <w:numPr>
          <w:ilvl w:val="12"/>
          <w:numId w:val="0"/>
        </w:numPr>
        <w:jc w:val="both"/>
        <w:rPr>
          <w:rFonts w:asciiTheme="minorHAnsi" w:hAnsiTheme="minorHAnsi" w:cstheme="minorHAnsi"/>
          <w:sz w:val="22"/>
          <w:szCs w:val="22"/>
        </w:rPr>
      </w:pPr>
    </w:p>
    <w:p w14:paraId="7BF9CBE7" w14:textId="268DED94" w:rsidR="000C3B2F" w:rsidRPr="00F92937" w:rsidRDefault="000C3B2F" w:rsidP="001B6FB5">
      <w:pPr>
        <w:pStyle w:val="Titre2"/>
        <w:rPr>
          <w:rFonts w:asciiTheme="minorHAnsi" w:hAnsiTheme="minorHAnsi" w:cstheme="minorHAnsi"/>
          <w:sz w:val="22"/>
          <w:szCs w:val="22"/>
        </w:rPr>
      </w:pPr>
      <w:bookmarkStart w:id="14" w:name="_Toc73635078"/>
      <w:bookmarkStart w:id="15" w:name="_Toc220493760"/>
      <w:r w:rsidRPr="00F92937">
        <w:rPr>
          <w:rFonts w:asciiTheme="minorHAnsi" w:hAnsiTheme="minorHAnsi" w:cstheme="minorHAnsi"/>
          <w:sz w:val="22"/>
          <w:szCs w:val="22"/>
        </w:rPr>
        <w:t>2.</w:t>
      </w:r>
      <w:r w:rsidR="008A31CD" w:rsidRPr="00F92937">
        <w:rPr>
          <w:rFonts w:asciiTheme="minorHAnsi" w:hAnsiTheme="minorHAnsi" w:cstheme="minorHAnsi"/>
          <w:sz w:val="22"/>
          <w:szCs w:val="22"/>
        </w:rPr>
        <w:t>4</w:t>
      </w:r>
      <w:r w:rsidRPr="00F92937">
        <w:rPr>
          <w:rFonts w:asciiTheme="minorHAnsi" w:hAnsiTheme="minorHAnsi" w:cstheme="minorHAnsi"/>
          <w:sz w:val="22"/>
          <w:szCs w:val="22"/>
        </w:rPr>
        <w:t xml:space="preserve"> Contrôle technique</w:t>
      </w:r>
      <w:bookmarkEnd w:id="14"/>
      <w:bookmarkEnd w:id="15"/>
    </w:p>
    <w:p w14:paraId="39104F09" w14:textId="77777777" w:rsidR="000C3B2F" w:rsidRPr="00F92937" w:rsidRDefault="000C3B2F" w:rsidP="001B6FB5">
      <w:pPr>
        <w:jc w:val="both"/>
        <w:rPr>
          <w:rFonts w:asciiTheme="minorHAnsi" w:hAnsiTheme="minorHAnsi" w:cstheme="minorHAnsi"/>
          <w:sz w:val="22"/>
          <w:szCs w:val="22"/>
        </w:rPr>
      </w:pPr>
    </w:p>
    <w:p w14:paraId="41B4D852" w14:textId="76106A9E" w:rsidR="000C3B2F" w:rsidRPr="00F92937" w:rsidRDefault="001256C2" w:rsidP="001B6FB5">
      <w:pPr>
        <w:numPr>
          <w:ilvl w:val="12"/>
          <w:numId w:val="0"/>
        </w:numPr>
        <w:jc w:val="both"/>
        <w:rPr>
          <w:rFonts w:asciiTheme="minorHAnsi" w:hAnsiTheme="minorHAnsi" w:cstheme="minorHAnsi"/>
          <w:sz w:val="22"/>
          <w:szCs w:val="22"/>
        </w:rPr>
      </w:pPr>
      <w:r w:rsidRPr="00F92937">
        <w:rPr>
          <w:rFonts w:asciiTheme="minorHAnsi" w:hAnsiTheme="minorHAnsi" w:cstheme="minorHAnsi"/>
          <w:sz w:val="22"/>
          <w:szCs w:val="22"/>
        </w:rPr>
        <w:t xml:space="preserve">La mission </w:t>
      </w:r>
      <w:r w:rsidR="00B87326" w:rsidRPr="00F92937">
        <w:rPr>
          <w:rFonts w:asciiTheme="minorHAnsi" w:hAnsiTheme="minorHAnsi" w:cstheme="minorHAnsi"/>
          <w:sz w:val="22"/>
          <w:szCs w:val="22"/>
        </w:rPr>
        <w:t xml:space="preserve">de contrôle technique </w:t>
      </w:r>
      <w:r w:rsidRPr="00F92937">
        <w:rPr>
          <w:rFonts w:asciiTheme="minorHAnsi" w:hAnsiTheme="minorHAnsi" w:cstheme="minorHAnsi"/>
          <w:sz w:val="22"/>
          <w:szCs w:val="22"/>
        </w:rPr>
        <w:t>est en cours d</w:t>
      </w:r>
      <w:r w:rsidR="00F4600C" w:rsidRPr="00F92937">
        <w:rPr>
          <w:rFonts w:asciiTheme="minorHAnsi" w:hAnsiTheme="minorHAnsi" w:cstheme="minorHAnsi"/>
          <w:sz w:val="22"/>
          <w:szCs w:val="22"/>
        </w:rPr>
        <w:t xml:space="preserve">e désignation </w:t>
      </w:r>
      <w:r w:rsidRPr="00F92937">
        <w:rPr>
          <w:rFonts w:asciiTheme="minorHAnsi" w:hAnsiTheme="minorHAnsi" w:cstheme="minorHAnsi"/>
          <w:sz w:val="22"/>
          <w:szCs w:val="22"/>
        </w:rPr>
        <w:t xml:space="preserve">pour cette opération </w:t>
      </w:r>
      <w:r w:rsidR="00970CEF" w:rsidRPr="00F92937">
        <w:rPr>
          <w:rFonts w:asciiTheme="minorHAnsi" w:hAnsiTheme="minorHAnsi" w:cstheme="minorHAnsi"/>
          <w:sz w:val="22"/>
          <w:szCs w:val="22"/>
        </w:rPr>
        <w:t>à ce stade</w:t>
      </w:r>
      <w:r w:rsidRPr="00F92937">
        <w:rPr>
          <w:rFonts w:asciiTheme="minorHAnsi" w:hAnsiTheme="minorHAnsi" w:cstheme="minorHAnsi"/>
          <w:sz w:val="22"/>
          <w:szCs w:val="22"/>
        </w:rPr>
        <w:t>, l’attributaire sera nommé ultérieurement</w:t>
      </w:r>
      <w:r w:rsidR="000C3B2F" w:rsidRPr="00F92937">
        <w:rPr>
          <w:rFonts w:asciiTheme="minorHAnsi" w:hAnsiTheme="minorHAnsi" w:cstheme="minorHAnsi"/>
          <w:sz w:val="22"/>
          <w:szCs w:val="22"/>
        </w:rPr>
        <w:t>, il sera dénommé « le contrôleur technique ».</w:t>
      </w:r>
    </w:p>
    <w:p w14:paraId="51DBA9A4" w14:textId="77777777" w:rsidR="000C3B2F" w:rsidRPr="00F92937" w:rsidRDefault="000C3B2F" w:rsidP="001B6FB5">
      <w:pPr>
        <w:jc w:val="both"/>
        <w:rPr>
          <w:rFonts w:asciiTheme="minorHAnsi" w:hAnsiTheme="minorHAnsi" w:cstheme="minorHAnsi"/>
          <w:sz w:val="22"/>
          <w:szCs w:val="22"/>
        </w:rPr>
      </w:pPr>
    </w:p>
    <w:p w14:paraId="7307C8F9" w14:textId="61465773" w:rsidR="000C3B2F" w:rsidRPr="00F92937" w:rsidRDefault="000C3B2F" w:rsidP="001B6FB5">
      <w:pPr>
        <w:pStyle w:val="Titre2"/>
        <w:rPr>
          <w:rFonts w:asciiTheme="minorHAnsi" w:hAnsiTheme="minorHAnsi" w:cstheme="minorHAnsi"/>
          <w:i w:val="0"/>
          <w:iCs w:val="0"/>
          <w:sz w:val="22"/>
          <w:szCs w:val="22"/>
        </w:rPr>
      </w:pPr>
      <w:bookmarkStart w:id="16" w:name="_Toc73635079"/>
      <w:bookmarkStart w:id="17" w:name="_Toc220493761"/>
      <w:r w:rsidRPr="00F92937">
        <w:rPr>
          <w:rFonts w:asciiTheme="minorHAnsi" w:hAnsiTheme="minorHAnsi" w:cstheme="minorHAnsi"/>
          <w:sz w:val="22"/>
          <w:szCs w:val="22"/>
        </w:rPr>
        <w:t>2.</w:t>
      </w:r>
      <w:r w:rsidR="008A31CD" w:rsidRPr="00F92937">
        <w:rPr>
          <w:rFonts w:asciiTheme="minorHAnsi" w:hAnsiTheme="minorHAnsi" w:cstheme="minorHAnsi"/>
          <w:sz w:val="22"/>
          <w:szCs w:val="22"/>
        </w:rPr>
        <w:t>5</w:t>
      </w:r>
      <w:r w:rsidRPr="00F92937">
        <w:rPr>
          <w:rFonts w:asciiTheme="minorHAnsi" w:hAnsiTheme="minorHAnsi" w:cstheme="minorHAnsi"/>
          <w:sz w:val="22"/>
          <w:szCs w:val="22"/>
        </w:rPr>
        <w:t xml:space="preserve"> Ordonnancement, pilotage et coordination</w:t>
      </w:r>
      <w:bookmarkEnd w:id="16"/>
      <w:bookmarkEnd w:id="17"/>
    </w:p>
    <w:p w14:paraId="0CB5F4D7" w14:textId="77777777" w:rsidR="000C3B2F" w:rsidRPr="00F92937" w:rsidRDefault="000C3B2F" w:rsidP="001B6FB5">
      <w:pPr>
        <w:jc w:val="both"/>
        <w:rPr>
          <w:rFonts w:asciiTheme="minorHAnsi" w:hAnsiTheme="minorHAnsi" w:cstheme="minorHAnsi"/>
          <w:sz w:val="22"/>
          <w:szCs w:val="22"/>
        </w:rPr>
      </w:pPr>
    </w:p>
    <w:p w14:paraId="7EA630D8" w14:textId="4B020E22" w:rsidR="003263B7" w:rsidRPr="00F92937" w:rsidRDefault="003263B7" w:rsidP="003263B7">
      <w:pPr>
        <w:jc w:val="both"/>
        <w:rPr>
          <w:rFonts w:asciiTheme="minorHAnsi" w:hAnsiTheme="minorHAnsi" w:cstheme="minorHAnsi"/>
          <w:sz w:val="22"/>
          <w:szCs w:val="22"/>
        </w:rPr>
      </w:pPr>
      <w:r w:rsidRPr="00F92937">
        <w:rPr>
          <w:rFonts w:asciiTheme="minorHAnsi" w:hAnsiTheme="minorHAnsi" w:cstheme="minorHAnsi"/>
          <w:sz w:val="22"/>
          <w:szCs w:val="22"/>
        </w:rPr>
        <w:lastRenderedPageBreak/>
        <w:t>Dans le cadre de cette opération, la mission d’ordonnancement, pilotage et coordination n’est pas comprise dans la mission de la maîtrise d’œuvre</w:t>
      </w:r>
      <w:r w:rsidR="00F4600C" w:rsidRPr="00F92937">
        <w:rPr>
          <w:rFonts w:asciiTheme="minorHAnsi" w:hAnsiTheme="minorHAnsi" w:cstheme="minorHAnsi"/>
          <w:sz w:val="22"/>
          <w:szCs w:val="22"/>
        </w:rPr>
        <w:t xml:space="preserve">. La mission d’OPC est en cours de consultation à ce stade. </w:t>
      </w:r>
    </w:p>
    <w:p w14:paraId="1AA7DA7E" w14:textId="77777777" w:rsidR="008A31CD" w:rsidRPr="00F92937" w:rsidRDefault="008A31CD" w:rsidP="001B6FB5">
      <w:pPr>
        <w:jc w:val="both"/>
        <w:rPr>
          <w:rFonts w:asciiTheme="minorHAnsi" w:hAnsiTheme="minorHAnsi" w:cstheme="minorHAnsi"/>
          <w:sz w:val="22"/>
          <w:szCs w:val="22"/>
        </w:rPr>
      </w:pPr>
    </w:p>
    <w:p w14:paraId="4363BCED" w14:textId="1496FCAA" w:rsidR="008A31CD" w:rsidRPr="00F92937" w:rsidRDefault="008A31CD" w:rsidP="008A31CD">
      <w:pPr>
        <w:pStyle w:val="Titre2"/>
        <w:rPr>
          <w:rFonts w:asciiTheme="minorHAnsi" w:hAnsiTheme="minorHAnsi" w:cstheme="minorHAnsi"/>
          <w:i w:val="0"/>
          <w:iCs w:val="0"/>
          <w:sz w:val="22"/>
          <w:szCs w:val="22"/>
        </w:rPr>
      </w:pPr>
      <w:bookmarkStart w:id="18" w:name="_Toc220493762"/>
      <w:r w:rsidRPr="00F92937">
        <w:rPr>
          <w:rFonts w:asciiTheme="minorHAnsi" w:hAnsiTheme="minorHAnsi" w:cstheme="minorHAnsi"/>
          <w:sz w:val="22"/>
          <w:szCs w:val="22"/>
        </w:rPr>
        <w:t>2.5 Le contexte</w:t>
      </w:r>
      <w:bookmarkEnd w:id="18"/>
    </w:p>
    <w:p w14:paraId="26F941F3" w14:textId="77777777" w:rsidR="008A31CD" w:rsidRPr="00F92937" w:rsidRDefault="008A31CD" w:rsidP="001B6FB5">
      <w:pPr>
        <w:jc w:val="both"/>
        <w:rPr>
          <w:rFonts w:asciiTheme="minorHAnsi" w:hAnsiTheme="minorHAnsi" w:cstheme="minorHAnsi"/>
          <w:sz w:val="22"/>
          <w:szCs w:val="22"/>
        </w:rPr>
      </w:pPr>
    </w:p>
    <w:p w14:paraId="353CC6C5" w14:textId="1B00867E"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b/>
          <w:sz w:val="22"/>
          <w:szCs w:val="22"/>
        </w:rPr>
        <w:t xml:space="preserve">L’Espace Clément Ader </w:t>
      </w:r>
      <w:r w:rsidRPr="00F92937">
        <w:rPr>
          <w:rFonts w:asciiTheme="minorHAnsi" w:hAnsiTheme="minorHAnsi" w:cstheme="minorHAnsi"/>
          <w:sz w:val="22"/>
          <w:szCs w:val="22"/>
        </w:rPr>
        <w:t xml:space="preserve">est un bâtiment associant plusieurs laboratoires et plateformes techniques de recherche et d’expérimentation, dont : </w:t>
      </w:r>
    </w:p>
    <w:p w14:paraId="77A23E44" w14:textId="77777777" w:rsidR="008A31CD" w:rsidRPr="00F92937" w:rsidRDefault="008A31CD" w:rsidP="000D1B8B">
      <w:pPr>
        <w:numPr>
          <w:ilvl w:val="0"/>
          <w:numId w:val="17"/>
        </w:numPr>
        <w:jc w:val="both"/>
        <w:rPr>
          <w:rFonts w:asciiTheme="minorHAnsi" w:hAnsiTheme="minorHAnsi" w:cstheme="minorHAnsi"/>
          <w:sz w:val="22"/>
          <w:szCs w:val="22"/>
        </w:rPr>
      </w:pPr>
      <w:r w:rsidRPr="00F92937">
        <w:rPr>
          <w:rFonts w:asciiTheme="minorHAnsi" w:hAnsiTheme="minorHAnsi" w:cstheme="minorHAnsi"/>
          <w:sz w:val="22"/>
          <w:szCs w:val="22"/>
        </w:rPr>
        <w:t xml:space="preserve">Un centre de recherche mutualisant les recherches en matériaux et mécaniques </w:t>
      </w:r>
    </w:p>
    <w:p w14:paraId="263BBA94" w14:textId="77777777" w:rsidR="008A31CD" w:rsidRPr="00F92937" w:rsidRDefault="008A31CD" w:rsidP="000D1B8B">
      <w:pPr>
        <w:numPr>
          <w:ilvl w:val="0"/>
          <w:numId w:val="17"/>
        </w:numPr>
        <w:jc w:val="both"/>
        <w:rPr>
          <w:rFonts w:asciiTheme="minorHAnsi" w:hAnsiTheme="minorHAnsi" w:cstheme="minorHAnsi"/>
          <w:sz w:val="22"/>
          <w:szCs w:val="22"/>
        </w:rPr>
      </w:pPr>
      <w:r w:rsidRPr="00F92937">
        <w:rPr>
          <w:rFonts w:asciiTheme="minorHAnsi" w:hAnsiTheme="minorHAnsi" w:cstheme="minorHAnsi"/>
          <w:sz w:val="22"/>
          <w:szCs w:val="22"/>
        </w:rPr>
        <w:t xml:space="preserve">L’Institut Clément Ader, ICA, </w:t>
      </w:r>
    </w:p>
    <w:p w14:paraId="5C718D9D" w14:textId="77777777" w:rsidR="008A31CD" w:rsidRPr="00F92937" w:rsidRDefault="008A31CD" w:rsidP="000D1B8B">
      <w:pPr>
        <w:numPr>
          <w:ilvl w:val="0"/>
          <w:numId w:val="17"/>
        </w:numPr>
        <w:jc w:val="both"/>
        <w:rPr>
          <w:rFonts w:asciiTheme="minorHAnsi" w:hAnsiTheme="minorHAnsi" w:cstheme="minorHAnsi"/>
          <w:sz w:val="22"/>
          <w:szCs w:val="22"/>
        </w:rPr>
      </w:pPr>
      <w:r w:rsidRPr="00F92937">
        <w:rPr>
          <w:rFonts w:asciiTheme="minorHAnsi" w:hAnsiTheme="minorHAnsi" w:cstheme="minorHAnsi"/>
          <w:sz w:val="22"/>
          <w:szCs w:val="22"/>
        </w:rPr>
        <w:t>Le Centre Régional pour l’Innovation et de Transfert de Technologie « Mécanique &amp; Composites », CRITT</w:t>
      </w:r>
    </w:p>
    <w:p w14:paraId="0B52B5AD" w14:textId="77777777" w:rsidR="008A31CD" w:rsidRPr="00F92937" w:rsidRDefault="008A31CD" w:rsidP="008A31CD">
      <w:pPr>
        <w:jc w:val="both"/>
        <w:rPr>
          <w:rFonts w:asciiTheme="minorHAnsi" w:hAnsiTheme="minorHAnsi" w:cstheme="minorHAnsi"/>
          <w:sz w:val="22"/>
          <w:szCs w:val="22"/>
        </w:rPr>
      </w:pPr>
    </w:p>
    <w:p w14:paraId="7F106810"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Et, deux plateformes : </w:t>
      </w:r>
    </w:p>
    <w:p w14:paraId="33753330" w14:textId="77777777" w:rsidR="008A31CD" w:rsidRPr="00F92937" w:rsidRDefault="008A31CD" w:rsidP="000D1B8B">
      <w:pPr>
        <w:numPr>
          <w:ilvl w:val="0"/>
          <w:numId w:val="18"/>
        </w:numPr>
        <w:jc w:val="both"/>
        <w:rPr>
          <w:rFonts w:asciiTheme="minorHAnsi" w:hAnsiTheme="minorHAnsi" w:cstheme="minorHAnsi"/>
          <w:sz w:val="22"/>
          <w:szCs w:val="22"/>
        </w:rPr>
      </w:pPr>
      <w:r w:rsidRPr="00F92937">
        <w:rPr>
          <w:rFonts w:asciiTheme="minorHAnsi" w:hAnsiTheme="minorHAnsi" w:cstheme="minorHAnsi"/>
          <w:sz w:val="22"/>
          <w:szCs w:val="22"/>
        </w:rPr>
        <w:t xml:space="preserve">Une plateforme de micro-caractérisation des matériaux - UMS CASTAING, </w:t>
      </w:r>
    </w:p>
    <w:p w14:paraId="32397834" w14:textId="77777777" w:rsidR="008A31CD" w:rsidRPr="00F92937" w:rsidRDefault="008A31CD" w:rsidP="000D1B8B">
      <w:pPr>
        <w:numPr>
          <w:ilvl w:val="0"/>
          <w:numId w:val="18"/>
        </w:numPr>
        <w:jc w:val="both"/>
        <w:rPr>
          <w:rFonts w:asciiTheme="minorHAnsi" w:hAnsiTheme="minorHAnsi" w:cstheme="minorHAnsi"/>
          <w:sz w:val="22"/>
          <w:szCs w:val="22"/>
        </w:rPr>
      </w:pPr>
      <w:r w:rsidRPr="00F92937">
        <w:rPr>
          <w:rFonts w:asciiTheme="minorHAnsi" w:hAnsiTheme="minorHAnsi" w:cstheme="minorHAnsi"/>
          <w:sz w:val="22"/>
          <w:szCs w:val="22"/>
        </w:rPr>
        <w:t xml:space="preserve">Une plateforme de calcul intensif hébergée dans une infrastructure d’accueil mutualisée comprenant : </w:t>
      </w:r>
    </w:p>
    <w:p w14:paraId="61C52C78" w14:textId="77777777" w:rsidR="008A31CD" w:rsidRPr="00F92937" w:rsidRDefault="008A31CD" w:rsidP="000D1B8B">
      <w:pPr>
        <w:numPr>
          <w:ilvl w:val="0"/>
          <w:numId w:val="19"/>
        </w:numPr>
        <w:jc w:val="both"/>
        <w:rPr>
          <w:rFonts w:asciiTheme="minorHAnsi" w:hAnsiTheme="minorHAnsi" w:cstheme="minorHAnsi"/>
          <w:sz w:val="22"/>
          <w:szCs w:val="22"/>
        </w:rPr>
      </w:pPr>
      <w:r w:rsidRPr="00F92937">
        <w:rPr>
          <w:rFonts w:asciiTheme="minorHAnsi" w:hAnsiTheme="minorHAnsi" w:cstheme="minorHAnsi"/>
          <w:sz w:val="22"/>
          <w:szCs w:val="22"/>
        </w:rPr>
        <w:t xml:space="preserve">Le calculateur de METEO FRANCE, </w:t>
      </w:r>
    </w:p>
    <w:p w14:paraId="6447DFAB" w14:textId="77777777" w:rsidR="008A31CD" w:rsidRPr="00F92937" w:rsidRDefault="008A31CD" w:rsidP="000D1B8B">
      <w:pPr>
        <w:numPr>
          <w:ilvl w:val="0"/>
          <w:numId w:val="19"/>
        </w:numPr>
        <w:jc w:val="both"/>
        <w:rPr>
          <w:rFonts w:asciiTheme="minorHAnsi" w:hAnsiTheme="minorHAnsi" w:cstheme="minorHAnsi"/>
          <w:sz w:val="22"/>
          <w:szCs w:val="22"/>
        </w:rPr>
      </w:pPr>
      <w:r w:rsidRPr="00F92937">
        <w:rPr>
          <w:rFonts w:asciiTheme="minorHAnsi" w:hAnsiTheme="minorHAnsi" w:cstheme="minorHAnsi"/>
          <w:sz w:val="22"/>
          <w:szCs w:val="22"/>
        </w:rPr>
        <w:t>Le calculateur universitaire du CALMIP,</w:t>
      </w:r>
    </w:p>
    <w:p w14:paraId="345C886D" w14:textId="77777777" w:rsidR="008A31CD" w:rsidRPr="00F92937" w:rsidRDefault="008A31CD" w:rsidP="000D1B8B">
      <w:pPr>
        <w:numPr>
          <w:ilvl w:val="0"/>
          <w:numId w:val="19"/>
        </w:numPr>
        <w:jc w:val="both"/>
        <w:rPr>
          <w:rFonts w:asciiTheme="minorHAnsi" w:hAnsiTheme="minorHAnsi" w:cstheme="minorHAnsi"/>
          <w:sz w:val="22"/>
          <w:szCs w:val="22"/>
        </w:rPr>
      </w:pPr>
      <w:r w:rsidRPr="00F92937">
        <w:rPr>
          <w:rFonts w:asciiTheme="minorHAnsi" w:hAnsiTheme="minorHAnsi" w:cstheme="minorHAnsi"/>
          <w:sz w:val="22"/>
          <w:szCs w:val="22"/>
        </w:rPr>
        <w:t xml:space="preserve">Le Datacenter Occitanie Ouest. </w:t>
      </w:r>
    </w:p>
    <w:p w14:paraId="5CEA8740" w14:textId="77777777" w:rsidR="008A31CD" w:rsidRPr="00F92937" w:rsidRDefault="008A31CD" w:rsidP="008A31CD">
      <w:pPr>
        <w:jc w:val="both"/>
        <w:rPr>
          <w:rFonts w:asciiTheme="minorHAnsi" w:hAnsiTheme="minorHAnsi" w:cstheme="minorHAnsi"/>
          <w:sz w:val="22"/>
          <w:szCs w:val="22"/>
        </w:rPr>
      </w:pPr>
    </w:p>
    <w:p w14:paraId="2C53914C"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Le personnel présent sur ce site de 13 088 m² SHON comprend à la fois le personnel chercheur ou enseignant/chercheur ainsi que le personnel administratif et technique, soit un total d’environ 220 personnes. </w:t>
      </w:r>
    </w:p>
    <w:p w14:paraId="1CF9CB6E" w14:textId="77777777" w:rsidR="008A31CD" w:rsidRPr="00F92937" w:rsidRDefault="008A31CD" w:rsidP="008A31CD">
      <w:pPr>
        <w:jc w:val="both"/>
        <w:rPr>
          <w:rFonts w:asciiTheme="minorHAnsi" w:hAnsiTheme="minorHAnsi" w:cstheme="minorHAnsi"/>
          <w:sz w:val="22"/>
          <w:szCs w:val="22"/>
        </w:rPr>
      </w:pPr>
    </w:p>
    <w:p w14:paraId="35FE04FE"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Ce bâtiment est soumis à la </w:t>
      </w:r>
      <w:r w:rsidRPr="00F92937">
        <w:rPr>
          <w:rFonts w:asciiTheme="minorHAnsi" w:hAnsiTheme="minorHAnsi" w:cstheme="minorHAnsi"/>
          <w:b/>
          <w:bCs/>
          <w:sz w:val="22"/>
          <w:szCs w:val="22"/>
        </w:rPr>
        <w:t>règlementation liée au Code du travail</w:t>
      </w:r>
      <w:r w:rsidRPr="00F92937">
        <w:rPr>
          <w:rFonts w:asciiTheme="minorHAnsi" w:hAnsiTheme="minorHAnsi" w:cstheme="minorHAnsi"/>
          <w:sz w:val="22"/>
          <w:szCs w:val="22"/>
        </w:rPr>
        <w:t xml:space="preserve">. Le parking accueille du stationnement pour personnels et étudiants. </w:t>
      </w:r>
    </w:p>
    <w:p w14:paraId="6D12496E" w14:textId="77777777" w:rsidR="008A31CD" w:rsidRPr="00F92937" w:rsidRDefault="008A31CD" w:rsidP="008A31CD">
      <w:pPr>
        <w:jc w:val="both"/>
        <w:rPr>
          <w:rFonts w:asciiTheme="minorHAnsi" w:hAnsiTheme="minorHAnsi" w:cstheme="minorHAnsi"/>
          <w:sz w:val="22"/>
          <w:szCs w:val="22"/>
        </w:rPr>
      </w:pPr>
    </w:p>
    <w:p w14:paraId="7197F3E6"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Le bâtiment comporte les installations classées suivantes : </w:t>
      </w:r>
    </w:p>
    <w:p w14:paraId="6D74B0F8" w14:textId="77777777" w:rsidR="008A31CD" w:rsidRPr="00F92937" w:rsidRDefault="008A31CD" w:rsidP="000D1B8B">
      <w:pPr>
        <w:numPr>
          <w:ilvl w:val="0"/>
          <w:numId w:val="20"/>
        </w:numPr>
        <w:jc w:val="both"/>
        <w:rPr>
          <w:rFonts w:asciiTheme="minorHAnsi" w:hAnsiTheme="minorHAnsi" w:cstheme="minorHAnsi"/>
          <w:bCs/>
          <w:sz w:val="22"/>
          <w:szCs w:val="22"/>
        </w:rPr>
      </w:pPr>
      <w:r w:rsidRPr="00F92937">
        <w:rPr>
          <w:rFonts w:asciiTheme="minorHAnsi" w:hAnsiTheme="minorHAnsi" w:cstheme="minorHAnsi"/>
          <w:sz w:val="22"/>
          <w:szCs w:val="22"/>
        </w:rPr>
        <w:t xml:space="preserve">Installation de combustion d’une puissance thermique supérieure à 2MW mais inférieure à 20MW </w:t>
      </w:r>
      <w:r w:rsidRPr="00F92937">
        <w:rPr>
          <w:rFonts w:asciiTheme="minorHAnsi" w:hAnsiTheme="minorHAnsi" w:cstheme="minorHAnsi"/>
          <w:bCs/>
          <w:sz w:val="22"/>
          <w:szCs w:val="22"/>
        </w:rPr>
        <w:t xml:space="preserve">(rubrique 2910-A2) </w:t>
      </w:r>
    </w:p>
    <w:p w14:paraId="30B60205" w14:textId="77777777" w:rsidR="008A31CD" w:rsidRPr="00F92937" w:rsidRDefault="008A31CD" w:rsidP="000D1B8B">
      <w:pPr>
        <w:numPr>
          <w:ilvl w:val="0"/>
          <w:numId w:val="20"/>
        </w:numPr>
        <w:jc w:val="both"/>
        <w:rPr>
          <w:rFonts w:asciiTheme="minorHAnsi" w:hAnsiTheme="minorHAnsi" w:cstheme="minorHAnsi"/>
          <w:bCs/>
          <w:sz w:val="22"/>
          <w:szCs w:val="22"/>
        </w:rPr>
      </w:pPr>
      <w:r w:rsidRPr="00F92937">
        <w:rPr>
          <w:rFonts w:asciiTheme="minorHAnsi" w:hAnsiTheme="minorHAnsi" w:cstheme="minorHAnsi"/>
          <w:bCs/>
          <w:sz w:val="22"/>
          <w:szCs w:val="22"/>
        </w:rPr>
        <w:t>Fabrication, emploi ou stockage de gaz à effet de serre fluorés (rubrique 1185)</w:t>
      </w:r>
    </w:p>
    <w:p w14:paraId="51785142" w14:textId="77777777" w:rsidR="008A31CD" w:rsidRPr="00F92937" w:rsidRDefault="008A31CD" w:rsidP="000D1B8B">
      <w:pPr>
        <w:numPr>
          <w:ilvl w:val="0"/>
          <w:numId w:val="20"/>
        </w:numPr>
        <w:jc w:val="both"/>
        <w:rPr>
          <w:rFonts w:asciiTheme="minorHAnsi" w:hAnsiTheme="minorHAnsi" w:cstheme="minorHAnsi"/>
          <w:sz w:val="22"/>
          <w:szCs w:val="22"/>
        </w:rPr>
      </w:pPr>
      <w:r w:rsidRPr="00F92937">
        <w:rPr>
          <w:rFonts w:asciiTheme="minorHAnsi" w:hAnsiTheme="minorHAnsi" w:cstheme="minorHAnsi"/>
          <w:sz w:val="22"/>
          <w:szCs w:val="22"/>
        </w:rPr>
        <w:t xml:space="preserve">Atelier de charge d’accumulateurs d’une puissance supérieure à 50 kW </w:t>
      </w:r>
      <w:r w:rsidRPr="00F92937">
        <w:rPr>
          <w:rFonts w:asciiTheme="minorHAnsi" w:hAnsiTheme="minorHAnsi" w:cstheme="minorHAnsi"/>
          <w:bCs/>
          <w:sz w:val="22"/>
          <w:szCs w:val="22"/>
        </w:rPr>
        <w:t xml:space="preserve">(rubrique 2925) </w:t>
      </w:r>
    </w:p>
    <w:p w14:paraId="0FD229D8" w14:textId="77777777" w:rsidR="008A31CD" w:rsidRPr="00F92937" w:rsidRDefault="008A31CD" w:rsidP="000D1B8B">
      <w:pPr>
        <w:numPr>
          <w:ilvl w:val="0"/>
          <w:numId w:val="20"/>
        </w:numPr>
        <w:jc w:val="both"/>
        <w:rPr>
          <w:rFonts w:asciiTheme="minorHAnsi" w:hAnsiTheme="minorHAnsi" w:cstheme="minorHAnsi"/>
          <w:sz w:val="22"/>
          <w:szCs w:val="22"/>
        </w:rPr>
      </w:pPr>
      <w:r w:rsidRPr="00F92937">
        <w:rPr>
          <w:rFonts w:asciiTheme="minorHAnsi" w:hAnsiTheme="minorHAnsi" w:cstheme="minorHAnsi"/>
          <w:sz w:val="22"/>
          <w:szCs w:val="22"/>
        </w:rPr>
        <w:t xml:space="preserve">Travail mécanique des métaux et alliages, la puissance installée de l’ensemble des machines fixes concourant au fonctionnement de l’installation étant supérieure à 50kW mais inférieure à 500kW. </w:t>
      </w:r>
      <w:r w:rsidRPr="00F92937">
        <w:rPr>
          <w:rFonts w:asciiTheme="minorHAnsi" w:hAnsiTheme="minorHAnsi" w:cstheme="minorHAnsi"/>
          <w:bCs/>
          <w:sz w:val="22"/>
          <w:szCs w:val="22"/>
        </w:rPr>
        <w:t xml:space="preserve">(Rubrique 2560-2) </w:t>
      </w:r>
    </w:p>
    <w:p w14:paraId="0C9C0748" w14:textId="77777777" w:rsidR="008A31CD" w:rsidRPr="00F92937" w:rsidRDefault="008A31CD" w:rsidP="008A31CD">
      <w:pPr>
        <w:jc w:val="both"/>
        <w:rPr>
          <w:rFonts w:asciiTheme="minorHAnsi" w:hAnsiTheme="minorHAnsi" w:cstheme="minorHAnsi"/>
          <w:sz w:val="22"/>
          <w:szCs w:val="22"/>
        </w:rPr>
      </w:pPr>
    </w:p>
    <w:p w14:paraId="58D01764" w14:textId="77777777" w:rsidR="008A31CD" w:rsidRPr="00F92937" w:rsidRDefault="008A31CD" w:rsidP="008A31CD">
      <w:pPr>
        <w:jc w:val="both"/>
        <w:rPr>
          <w:rFonts w:asciiTheme="minorHAnsi" w:hAnsiTheme="minorHAnsi" w:cstheme="minorHAnsi"/>
          <w:b/>
          <w:sz w:val="22"/>
          <w:szCs w:val="22"/>
        </w:rPr>
      </w:pPr>
      <w:r w:rsidRPr="00F92937">
        <w:rPr>
          <w:rFonts w:asciiTheme="minorHAnsi" w:hAnsiTheme="minorHAnsi" w:cstheme="minorHAnsi"/>
          <w:b/>
          <w:sz w:val="22"/>
          <w:szCs w:val="22"/>
        </w:rPr>
        <w:t>Etablissements hébergés au sein de l’ECA</w:t>
      </w:r>
    </w:p>
    <w:p w14:paraId="421E470C" w14:textId="77777777" w:rsidR="008A31CD" w:rsidRPr="00F92937" w:rsidRDefault="008A31CD" w:rsidP="008A31CD">
      <w:pPr>
        <w:jc w:val="both"/>
        <w:rPr>
          <w:rFonts w:asciiTheme="minorHAnsi" w:hAnsiTheme="minorHAnsi" w:cstheme="minorHAnsi"/>
          <w:b/>
          <w:sz w:val="22"/>
          <w:szCs w:val="22"/>
        </w:rPr>
      </w:pPr>
    </w:p>
    <w:p w14:paraId="1E986A88"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Le bâtiment héberge des activités de supercalculs et de datacenter pour Météo-France, Calmip et le DROcc. </w:t>
      </w:r>
    </w:p>
    <w:p w14:paraId="583BAEB5" w14:textId="77777777" w:rsidR="008A31CD" w:rsidRPr="00F92937" w:rsidRDefault="008A31CD" w:rsidP="008A31CD">
      <w:pPr>
        <w:jc w:val="both"/>
        <w:rPr>
          <w:rFonts w:asciiTheme="minorHAnsi" w:hAnsiTheme="minorHAnsi" w:cstheme="minorHAnsi"/>
          <w:sz w:val="22"/>
          <w:szCs w:val="22"/>
        </w:rPr>
      </w:pPr>
    </w:p>
    <w:p w14:paraId="04AA44A7"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Ces hébergés sont regroupés au R+1, au sein de la Plateforme de Calcul Intensif (PCI), comprenant :</w:t>
      </w:r>
    </w:p>
    <w:p w14:paraId="1318678E" w14:textId="77777777" w:rsidR="008A31CD" w:rsidRPr="00F92937" w:rsidRDefault="008A31CD" w:rsidP="000D1B8B">
      <w:pPr>
        <w:numPr>
          <w:ilvl w:val="0"/>
          <w:numId w:val="21"/>
        </w:numPr>
        <w:jc w:val="both"/>
        <w:rPr>
          <w:rFonts w:asciiTheme="minorHAnsi" w:hAnsiTheme="minorHAnsi" w:cstheme="minorHAnsi"/>
          <w:sz w:val="22"/>
          <w:szCs w:val="22"/>
        </w:rPr>
      </w:pPr>
      <w:r w:rsidRPr="00F92937">
        <w:rPr>
          <w:rFonts w:asciiTheme="minorHAnsi" w:hAnsiTheme="minorHAnsi" w:cstheme="minorHAnsi"/>
          <w:sz w:val="22"/>
          <w:szCs w:val="22"/>
        </w:rPr>
        <w:t>Le supercalculateur Météo-France</w:t>
      </w:r>
    </w:p>
    <w:p w14:paraId="2A495E7F" w14:textId="77777777" w:rsidR="008A31CD" w:rsidRPr="00F92937" w:rsidRDefault="008A31CD" w:rsidP="000D1B8B">
      <w:pPr>
        <w:numPr>
          <w:ilvl w:val="0"/>
          <w:numId w:val="21"/>
        </w:numPr>
        <w:jc w:val="both"/>
        <w:rPr>
          <w:rFonts w:asciiTheme="minorHAnsi" w:hAnsiTheme="minorHAnsi" w:cstheme="minorHAnsi"/>
          <w:sz w:val="22"/>
          <w:szCs w:val="22"/>
        </w:rPr>
      </w:pPr>
      <w:r w:rsidRPr="00F92937">
        <w:rPr>
          <w:rFonts w:asciiTheme="minorHAnsi" w:hAnsiTheme="minorHAnsi" w:cstheme="minorHAnsi"/>
          <w:sz w:val="22"/>
          <w:szCs w:val="22"/>
        </w:rPr>
        <w:t>Une zone d’Hébergement de serveurs traditionnels en POD confinés et dédiés aux activités de Météo-France</w:t>
      </w:r>
    </w:p>
    <w:p w14:paraId="5BBAF28B" w14:textId="77777777" w:rsidR="008A31CD" w:rsidRPr="00F92937" w:rsidRDefault="008A31CD" w:rsidP="000D1B8B">
      <w:pPr>
        <w:numPr>
          <w:ilvl w:val="0"/>
          <w:numId w:val="21"/>
        </w:numPr>
        <w:jc w:val="both"/>
        <w:rPr>
          <w:rFonts w:asciiTheme="minorHAnsi" w:hAnsiTheme="minorHAnsi" w:cstheme="minorHAnsi"/>
          <w:sz w:val="22"/>
          <w:szCs w:val="22"/>
        </w:rPr>
      </w:pPr>
      <w:r w:rsidRPr="00F92937">
        <w:rPr>
          <w:rFonts w:asciiTheme="minorHAnsi" w:hAnsiTheme="minorHAnsi" w:cstheme="minorHAnsi"/>
          <w:sz w:val="22"/>
          <w:szCs w:val="22"/>
        </w:rPr>
        <w:t>Le supercalculateur CALMIP</w:t>
      </w:r>
    </w:p>
    <w:p w14:paraId="2DF7B87B" w14:textId="77777777" w:rsidR="008A31CD" w:rsidRPr="00F92937" w:rsidRDefault="008A31CD" w:rsidP="000D1B8B">
      <w:pPr>
        <w:numPr>
          <w:ilvl w:val="0"/>
          <w:numId w:val="21"/>
        </w:numPr>
        <w:jc w:val="both"/>
        <w:rPr>
          <w:rFonts w:asciiTheme="minorHAnsi" w:hAnsiTheme="minorHAnsi" w:cstheme="minorHAnsi"/>
          <w:sz w:val="22"/>
          <w:szCs w:val="22"/>
        </w:rPr>
      </w:pPr>
      <w:r w:rsidRPr="00F92937">
        <w:rPr>
          <w:rFonts w:asciiTheme="minorHAnsi" w:hAnsiTheme="minorHAnsi" w:cstheme="minorHAnsi"/>
          <w:sz w:val="22"/>
          <w:szCs w:val="22"/>
        </w:rPr>
        <w:t>Le datacenter de la Comue de Toulouse dit « DROcc »</w:t>
      </w:r>
    </w:p>
    <w:p w14:paraId="136D1570" w14:textId="77777777" w:rsidR="008A31CD" w:rsidRPr="00F92937" w:rsidRDefault="008A31CD" w:rsidP="008A31CD">
      <w:pPr>
        <w:jc w:val="both"/>
        <w:rPr>
          <w:rFonts w:asciiTheme="minorHAnsi" w:hAnsiTheme="minorHAnsi" w:cstheme="minorHAnsi"/>
          <w:sz w:val="22"/>
          <w:szCs w:val="22"/>
        </w:rPr>
      </w:pPr>
    </w:p>
    <w:p w14:paraId="5ADC197E"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Le bâtiment héberge un système de récupération de chaleur issue des calculateurs. Ce système est exploité et maintenu par la société Toulouse Energie Durable (TED), filiale de DALKIA.</w:t>
      </w:r>
    </w:p>
    <w:p w14:paraId="48CACC44" w14:textId="77777777" w:rsidR="008A31CD" w:rsidRPr="00F92937" w:rsidRDefault="008A31CD" w:rsidP="008A31CD">
      <w:pPr>
        <w:jc w:val="both"/>
        <w:rPr>
          <w:rFonts w:asciiTheme="minorHAnsi" w:hAnsiTheme="minorHAnsi" w:cstheme="minorHAnsi"/>
          <w:b/>
          <w:sz w:val="22"/>
          <w:szCs w:val="22"/>
        </w:rPr>
      </w:pPr>
    </w:p>
    <w:p w14:paraId="270B3036"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 xml:space="preserve">METEO FRANCE </w:t>
      </w:r>
    </w:p>
    <w:p w14:paraId="7345437B"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Météo-France est le service météorologique et climatique national, en charge de la prévision du temps et particulièrement des phénomènes météorologiques dangereux, de la mémoire du climat passé et de l’étude du climat futur. Pour permettre à ses experts en météorologie et climat de délivrer le meilleur service, Météo-France opère des infrastructures d’observation, développe de manière intégrée des codes de prévision numérique du temps et du climat, mène des travaux de recherche (par exemple en contribuant aux travaux du GIEC) et forme les futurs spécialistes dans ces domaines. Pour se faire, l'établissement dispose d'un système de calcul intensif. </w:t>
      </w:r>
    </w:p>
    <w:p w14:paraId="433ACAE8"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Cette approche unique associant recherche de haut niveau et expertise opérationnelle fait la force de Météo-France, qui peut ainsi accompagner les pouvoirs publics sur les risques météorologiques et d’adaptation au changement climatique. </w:t>
      </w:r>
    </w:p>
    <w:p w14:paraId="4186FE9F" w14:textId="77777777" w:rsidR="008A31CD" w:rsidRPr="00F92937" w:rsidRDefault="008A31CD" w:rsidP="008A31CD">
      <w:pPr>
        <w:jc w:val="both"/>
        <w:rPr>
          <w:rFonts w:asciiTheme="minorHAnsi" w:hAnsiTheme="minorHAnsi" w:cstheme="minorHAnsi"/>
          <w:sz w:val="22"/>
          <w:szCs w:val="22"/>
        </w:rPr>
      </w:pPr>
    </w:p>
    <w:p w14:paraId="72E2F984"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METEO FRANCE à l’Espace Clément Ader :</w:t>
      </w:r>
    </w:p>
    <w:p w14:paraId="088B4267"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Météo-France dispose d’un super calculateur Eviden XH2000, lui permettant d’élaborer des modèles de prévisions numériques. Ce calculateur d’une puissance électrique sous Linpack de 1600 kW et de 1400 kW en mode de production courante sera maintenu en service jusqu’à l’installation du nouveau calculateur.</w:t>
      </w:r>
    </w:p>
    <w:p w14:paraId="617F3039"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Un nouveau calculateur devra être installé en deux phases sur la période 2027-2029. La première phase sera installée courant 2027, pour une mise en ordre de marche début 2028. La seconde phase sera installée courant 2028, pour une mise en ordre de marche début 2029. La publication de la consultation pour la fourniture de ce nouveau super-calculateur est en cours, et la notification du marché pour mai 2026. Le contenu de la phase 2 sera déterminé par Météo-France à l’issue de l’installation de la phase 1.</w:t>
      </w:r>
    </w:p>
    <w:p w14:paraId="6769ED7F"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Les caractéristiques techniques du nouveau calculateur n’étant à ce jour pas connues, cependant Météo-France impose, dans le cadre de son dialogue compétitif pour la fourniture de son calculateur, une consommation de 2 MW en régime soutenu pour la phase 1, et de 3 MW en régime soutenu pour la phase 2.</w:t>
      </w:r>
    </w:p>
    <w:p w14:paraId="65C90577"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Le calculateur actuel sera déposé avant l’installation du nouveau. La période entre la coupure de l’ancien et la mise en ordre de marche du nouveau doit être la plus courte possible. Le remplacement des équipements doit se faire le plus possible en conservant les calculateurs en activité (MF et CALMIP). </w:t>
      </w:r>
    </w:p>
    <w:p w14:paraId="6BE38862" w14:textId="77777777" w:rsidR="008A31CD" w:rsidRPr="00F92937" w:rsidRDefault="008A31CD" w:rsidP="008A31CD">
      <w:pPr>
        <w:jc w:val="both"/>
        <w:rPr>
          <w:rFonts w:asciiTheme="minorHAnsi" w:hAnsiTheme="minorHAnsi" w:cstheme="minorHAnsi"/>
          <w:sz w:val="22"/>
          <w:szCs w:val="22"/>
        </w:rPr>
      </w:pPr>
    </w:p>
    <w:p w14:paraId="12F415DC"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CALMIP</w:t>
      </w:r>
    </w:p>
    <w:p w14:paraId="38F74EF2"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CALMIP dispose d’un calculateur Eviden dédié principalement à la Recherche des Laboratoires Publics de l’Université de Toulouse et d’Occitanie.</w:t>
      </w:r>
    </w:p>
    <w:p w14:paraId="029C7255"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Ce calculateur d’une puissance électrique sous Linpack de 180 kW et de 130 kW en mode de production courante sera maintenu en service jusque, au moins, fin 2025.</w:t>
      </w:r>
    </w:p>
    <w:p w14:paraId="46DAE73E" w14:textId="50432289"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CALMIP a remplacé à l’automne 2025 son Supercalculateur. La puissance du nouveau système, très proche de la puissance actuelle, e</w:t>
      </w:r>
      <w:r w:rsidR="00693A12" w:rsidRPr="00F92937">
        <w:rPr>
          <w:rFonts w:asciiTheme="minorHAnsi" w:hAnsiTheme="minorHAnsi" w:cstheme="minorHAnsi"/>
          <w:sz w:val="22"/>
          <w:szCs w:val="22"/>
        </w:rPr>
        <w:t>st indiquée dans le programme .</w:t>
      </w:r>
      <w:r w:rsidRPr="00F92937">
        <w:rPr>
          <w:rFonts w:asciiTheme="minorHAnsi" w:hAnsiTheme="minorHAnsi" w:cstheme="minorHAnsi"/>
          <w:sz w:val="22"/>
          <w:szCs w:val="22"/>
        </w:rPr>
        <w:t>Le nouveau Supercalculateur est installé dans la zone CALMIP de la PCI en privilégiant les départ ou antennes existantes. Les spécifications de température d’entrée pour le refroidissement sont alignées sur celles de Météo France. La partie service (18kW max.) est hébergée soit dans les POD du DROcc. Ce nouveau calculateur sera en production pendant la durée des travaux du projet Calcul2027.</w:t>
      </w:r>
    </w:p>
    <w:p w14:paraId="56E6107D"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Les deux calculateurs actuellement en place (Météo-France et CALMIP) bénéficient d’un système de refroidissement à eau, basée sur un mécanisme de « Direct Liquid Cooling » pour les baies de calcul. Les baies de Services sont refroidies par « portes réfrigérées » ou air. Le régime d’eau pour les portes réfrigérées est identique à la climatisation de la salle (15°C/20°C). La partie « Direct Liquid Cooling » de ces configurations est opérée par des refroidisseurs adiabatiques à un niveau de température plus élevé (34°C/42°C). Cette température de DLC sera amenée à évoluer en fonction du calculateur qui sera installé par Météo-France. Le régime température cible est de 40°C à l’entrée des nœuds et 48°C en sortie. Ce régime pourra évoluer en fonction des offres des candidats.</w:t>
      </w:r>
    </w:p>
    <w:p w14:paraId="53136985" w14:textId="77777777" w:rsidR="008A31CD" w:rsidRPr="00F92937" w:rsidRDefault="008A31CD" w:rsidP="008A31CD">
      <w:pPr>
        <w:jc w:val="both"/>
        <w:rPr>
          <w:rFonts w:asciiTheme="minorHAnsi" w:hAnsiTheme="minorHAnsi" w:cstheme="minorHAnsi"/>
          <w:sz w:val="22"/>
          <w:szCs w:val="22"/>
        </w:rPr>
      </w:pPr>
    </w:p>
    <w:p w14:paraId="2AC3F28D"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Datacenter universitaire régional :</w:t>
      </w:r>
    </w:p>
    <w:p w14:paraId="3A3CDFE4"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Dans le cadre d’un projet de centralisation des systèmes informatiques régionaux, la Comue de Toulouse exploite dans la PCI un DataCenter interuniversitaire capable d’héberger des équipements standards (réseau, serveurs, stockage, …) dans des conditions répondant à des normes édictées par le Ministère de l’Education Supérieur et de la Recherche. Ces normes mettent en particulier en exergue l’efficacité énergétique (PUE proche de 1.4), la continuité de service (niveau Tier 3 minimum) et la sécurisation de l’accès aux équipements.</w:t>
      </w:r>
    </w:p>
    <w:p w14:paraId="4C661168"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A ce stade du projet, ce datacenter héberge 56 baies, pour une puissance cible de 600 KW IT.</w:t>
      </w:r>
    </w:p>
    <w:p w14:paraId="02B6ABFC" w14:textId="77777777" w:rsidR="008A31CD" w:rsidRPr="00F92937" w:rsidRDefault="008A31CD" w:rsidP="008A31CD">
      <w:pPr>
        <w:jc w:val="both"/>
        <w:rPr>
          <w:rFonts w:asciiTheme="minorHAnsi" w:hAnsiTheme="minorHAnsi" w:cstheme="minorHAnsi"/>
          <w:b/>
          <w:sz w:val="22"/>
          <w:szCs w:val="22"/>
        </w:rPr>
      </w:pPr>
    </w:p>
    <w:p w14:paraId="34F096EC"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Récupération d’énergie fatale :</w:t>
      </w:r>
    </w:p>
    <w:p w14:paraId="0CDAB44E" w14:textId="735E2F98"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 xml:space="preserve">Dans le cadre de l’aménagement de la ZAC Montaudran Aerospace, la chaleur fatale des calculateurs </w:t>
      </w:r>
      <w:r w:rsidR="00D05A13" w:rsidRPr="00F92937">
        <w:rPr>
          <w:rFonts w:asciiTheme="minorHAnsi" w:hAnsiTheme="minorHAnsi" w:cstheme="minorHAnsi"/>
          <w:sz w:val="22"/>
          <w:szCs w:val="22"/>
        </w:rPr>
        <w:t>est</w:t>
      </w:r>
      <w:r w:rsidRPr="00F92937">
        <w:rPr>
          <w:rFonts w:asciiTheme="minorHAnsi" w:hAnsiTheme="minorHAnsi" w:cstheme="minorHAnsi"/>
          <w:sz w:val="22"/>
          <w:szCs w:val="22"/>
        </w:rPr>
        <w:t xml:space="preserve"> injectée sur une boucle d’eau tempérée. Ce réseau parcourant l’ensemble de la ZAC, permet l’approvisionnement thermique de tous les bâtiments. En hiver, la PCI permet donc une couverture des besoins de chauffage de la ZAC. Le régime d’eau de cette boucle (41/48°C) a été établi en fonction de la capacité de fourniture de la PCI. Le régime du réseau côté condenseur est en effet de 43/50°C.</w:t>
      </w:r>
    </w:p>
    <w:p w14:paraId="3D43D347"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La période de récupération est ciblée généralement du 01 octobre au 01 avril.</w:t>
      </w:r>
    </w:p>
    <w:p w14:paraId="6E0D1472" w14:textId="77777777" w:rsidR="008A31CD" w:rsidRPr="00F92937" w:rsidRDefault="008A31CD" w:rsidP="008A31CD">
      <w:pPr>
        <w:jc w:val="both"/>
        <w:rPr>
          <w:rFonts w:asciiTheme="minorHAnsi" w:hAnsiTheme="minorHAnsi" w:cstheme="minorHAnsi"/>
          <w:sz w:val="22"/>
          <w:szCs w:val="22"/>
        </w:rPr>
      </w:pPr>
    </w:p>
    <w:p w14:paraId="06D64876" w14:textId="77777777" w:rsidR="008A31CD" w:rsidRPr="00F92937" w:rsidRDefault="008A31CD" w:rsidP="008A31CD">
      <w:pPr>
        <w:jc w:val="both"/>
        <w:rPr>
          <w:rFonts w:asciiTheme="minorHAnsi" w:hAnsiTheme="minorHAnsi" w:cstheme="minorHAnsi"/>
          <w:b/>
          <w:sz w:val="22"/>
          <w:szCs w:val="22"/>
        </w:rPr>
      </w:pPr>
      <w:r w:rsidRPr="00F92937">
        <w:rPr>
          <w:rFonts w:asciiTheme="minorHAnsi" w:hAnsiTheme="minorHAnsi" w:cstheme="minorHAnsi"/>
          <w:b/>
          <w:sz w:val="22"/>
          <w:szCs w:val="22"/>
        </w:rPr>
        <w:t>Autres intervenants et autres terminologies</w:t>
      </w:r>
    </w:p>
    <w:p w14:paraId="65A691D5" w14:textId="77777777" w:rsidR="008A31CD" w:rsidRPr="00F92937" w:rsidRDefault="008A31CD" w:rsidP="008A31CD">
      <w:pPr>
        <w:jc w:val="both"/>
        <w:rPr>
          <w:rFonts w:asciiTheme="minorHAnsi" w:hAnsiTheme="minorHAnsi" w:cstheme="minorHAnsi"/>
          <w:sz w:val="22"/>
          <w:szCs w:val="22"/>
        </w:rPr>
      </w:pPr>
    </w:p>
    <w:p w14:paraId="423596B5"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EXPLOITANT :</w:t>
      </w:r>
    </w:p>
    <w:p w14:paraId="1CE38109" w14:textId="414B67B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Le bâtiment est exploité par le pôle Moyens Généraux de la Comue.</w:t>
      </w:r>
    </w:p>
    <w:p w14:paraId="5EDA0398" w14:textId="77777777" w:rsidR="008A31CD" w:rsidRPr="00F92937" w:rsidRDefault="008A31CD" w:rsidP="008A31CD">
      <w:pPr>
        <w:jc w:val="both"/>
        <w:rPr>
          <w:rFonts w:asciiTheme="minorHAnsi" w:hAnsiTheme="minorHAnsi" w:cstheme="minorHAnsi"/>
          <w:sz w:val="22"/>
          <w:szCs w:val="22"/>
        </w:rPr>
      </w:pPr>
    </w:p>
    <w:p w14:paraId="6CC8C970" w14:textId="77777777" w:rsidR="008A31CD" w:rsidRPr="00F92937" w:rsidRDefault="008A31CD" w:rsidP="000D1B8B">
      <w:pPr>
        <w:numPr>
          <w:ilvl w:val="0"/>
          <w:numId w:val="22"/>
        </w:numPr>
        <w:jc w:val="both"/>
        <w:rPr>
          <w:rFonts w:asciiTheme="minorHAnsi" w:hAnsiTheme="minorHAnsi" w:cstheme="minorHAnsi"/>
          <w:b/>
          <w:sz w:val="22"/>
          <w:szCs w:val="22"/>
        </w:rPr>
      </w:pPr>
      <w:r w:rsidRPr="00F92937">
        <w:rPr>
          <w:rFonts w:asciiTheme="minorHAnsi" w:hAnsiTheme="minorHAnsi" w:cstheme="minorHAnsi"/>
          <w:b/>
          <w:sz w:val="22"/>
          <w:szCs w:val="22"/>
        </w:rPr>
        <w:t>MAINTENEUR :</w:t>
      </w:r>
    </w:p>
    <w:p w14:paraId="6DE4CB1D" w14:textId="77777777" w:rsidR="008A31CD" w:rsidRPr="00F92937" w:rsidRDefault="008A31CD" w:rsidP="008A31CD">
      <w:pPr>
        <w:jc w:val="both"/>
        <w:rPr>
          <w:rFonts w:asciiTheme="minorHAnsi" w:hAnsiTheme="minorHAnsi" w:cstheme="minorHAnsi"/>
          <w:sz w:val="22"/>
          <w:szCs w:val="22"/>
        </w:rPr>
      </w:pPr>
      <w:r w:rsidRPr="00F92937">
        <w:rPr>
          <w:rFonts w:asciiTheme="minorHAnsi" w:hAnsiTheme="minorHAnsi" w:cstheme="minorHAnsi"/>
          <w:sz w:val="22"/>
          <w:szCs w:val="22"/>
        </w:rPr>
        <w:t>Le bâtiment est maintenu par la société SPIE.</w:t>
      </w:r>
    </w:p>
    <w:p w14:paraId="50C83F1E" w14:textId="77777777" w:rsidR="008A31CD" w:rsidRPr="00F92937" w:rsidRDefault="008A31CD" w:rsidP="001B6FB5">
      <w:pPr>
        <w:jc w:val="both"/>
        <w:rPr>
          <w:rFonts w:asciiTheme="minorHAnsi" w:hAnsiTheme="minorHAnsi" w:cstheme="minorHAnsi"/>
          <w:sz w:val="22"/>
          <w:szCs w:val="22"/>
        </w:rPr>
      </w:pPr>
    </w:p>
    <w:p w14:paraId="1A4C58E0" w14:textId="77777777" w:rsidR="00984C65" w:rsidRPr="00F92937" w:rsidRDefault="00984C65" w:rsidP="001B6FB5">
      <w:pPr>
        <w:ind w:right="-2"/>
        <w:jc w:val="both"/>
        <w:rPr>
          <w:rFonts w:asciiTheme="minorHAnsi" w:hAnsiTheme="minorHAnsi" w:cstheme="minorHAnsi"/>
          <w:sz w:val="22"/>
          <w:szCs w:val="22"/>
        </w:rPr>
      </w:pPr>
    </w:p>
    <w:p w14:paraId="7DFA4730" w14:textId="77777777" w:rsidR="004F7DA9" w:rsidRPr="00F92937" w:rsidRDefault="004F7DA9" w:rsidP="001B6FB5">
      <w:pPr>
        <w:pStyle w:val="Titre1"/>
        <w:rPr>
          <w:rFonts w:asciiTheme="minorHAnsi" w:hAnsiTheme="minorHAnsi" w:cstheme="minorHAnsi"/>
          <w:sz w:val="22"/>
          <w:szCs w:val="22"/>
        </w:rPr>
      </w:pPr>
      <w:bookmarkStart w:id="19" w:name="_Article_4_–"/>
      <w:bookmarkStart w:id="20" w:name="_Toc220493763"/>
      <w:bookmarkEnd w:id="19"/>
      <w:r w:rsidRPr="00F92937">
        <w:rPr>
          <w:rFonts w:asciiTheme="minorHAnsi" w:hAnsiTheme="minorHAnsi" w:cstheme="minorHAnsi"/>
          <w:sz w:val="22"/>
          <w:szCs w:val="22"/>
        </w:rPr>
        <w:t>Article 3 – Pièces constitutives du marché</w:t>
      </w:r>
      <w:bookmarkEnd w:id="20"/>
    </w:p>
    <w:p w14:paraId="0589F706" w14:textId="77777777" w:rsidR="004F7DA9" w:rsidRPr="00F92937" w:rsidRDefault="004F7DA9" w:rsidP="001B6FB5">
      <w:pPr>
        <w:ind w:right="-2"/>
        <w:jc w:val="both"/>
        <w:rPr>
          <w:rFonts w:asciiTheme="minorHAnsi" w:hAnsiTheme="minorHAnsi" w:cstheme="minorHAnsi"/>
          <w:sz w:val="22"/>
          <w:szCs w:val="22"/>
        </w:rPr>
      </w:pPr>
    </w:p>
    <w:p w14:paraId="330FCB99" w14:textId="4FB1B7D9" w:rsidR="004F7DA9" w:rsidRPr="00F92937" w:rsidRDefault="004F7DA9" w:rsidP="001B6FB5">
      <w:pPr>
        <w:ind w:right="-2"/>
        <w:jc w:val="both"/>
        <w:rPr>
          <w:rFonts w:asciiTheme="minorHAnsi" w:hAnsiTheme="minorHAnsi" w:cstheme="minorHAnsi"/>
          <w:sz w:val="22"/>
          <w:szCs w:val="22"/>
        </w:rPr>
      </w:pPr>
      <w:r w:rsidRPr="0025185B">
        <w:rPr>
          <w:rFonts w:asciiTheme="minorHAnsi" w:hAnsiTheme="minorHAnsi" w:cstheme="minorHAnsi"/>
          <w:b/>
          <w:sz w:val="22"/>
          <w:szCs w:val="22"/>
        </w:rPr>
        <w:t>Par dérogation à l’article 4.1 du CCAG-PI</w:t>
      </w:r>
      <w:r w:rsidRPr="00F92937">
        <w:rPr>
          <w:rFonts w:asciiTheme="minorHAnsi" w:hAnsiTheme="minorHAnsi" w:cstheme="minorHAnsi"/>
          <w:sz w:val="22"/>
          <w:szCs w:val="22"/>
        </w:rPr>
        <w:t>, les pièces contractuelles constitutives du présent marché sont, par ordre de priorité décroissant :</w:t>
      </w:r>
    </w:p>
    <w:p w14:paraId="000273FE" w14:textId="77777777" w:rsidR="004F7DA9" w:rsidRPr="00F92937" w:rsidRDefault="004F7DA9" w:rsidP="001B6FB5">
      <w:pPr>
        <w:ind w:right="-2"/>
        <w:jc w:val="both"/>
        <w:rPr>
          <w:rFonts w:asciiTheme="minorHAnsi" w:hAnsiTheme="minorHAnsi" w:cstheme="minorHAnsi"/>
          <w:sz w:val="22"/>
          <w:szCs w:val="22"/>
        </w:rPr>
      </w:pPr>
    </w:p>
    <w:p w14:paraId="79288EB8" w14:textId="77777777" w:rsidR="005604BA" w:rsidRPr="00F92937" w:rsidRDefault="005604BA" w:rsidP="000D1B8B">
      <w:pPr>
        <w:numPr>
          <w:ilvl w:val="0"/>
          <w:numId w:val="7"/>
        </w:numPr>
        <w:ind w:right="-2"/>
        <w:jc w:val="both"/>
        <w:rPr>
          <w:rFonts w:asciiTheme="minorHAnsi" w:hAnsiTheme="minorHAnsi" w:cstheme="minorHAnsi"/>
          <w:b/>
          <w:bCs/>
          <w:i/>
          <w:iCs/>
          <w:sz w:val="22"/>
          <w:szCs w:val="22"/>
        </w:rPr>
      </w:pPr>
      <w:r w:rsidRPr="00F92937">
        <w:rPr>
          <w:rFonts w:asciiTheme="minorHAnsi" w:hAnsiTheme="minorHAnsi" w:cstheme="minorHAnsi"/>
          <w:sz w:val="22"/>
          <w:szCs w:val="22"/>
        </w:rPr>
        <w:t>L</w:t>
      </w:r>
      <w:r w:rsidR="004F7DA9" w:rsidRPr="00F92937">
        <w:rPr>
          <w:rFonts w:asciiTheme="minorHAnsi" w:hAnsiTheme="minorHAnsi" w:cstheme="minorHAnsi"/>
          <w:sz w:val="22"/>
          <w:szCs w:val="22"/>
        </w:rPr>
        <w:t xml:space="preserve">e présent document faisant office d’acte d’engagement et de cahier des clauses particulières et ses annexes </w:t>
      </w:r>
      <w:r w:rsidR="004F7DA9" w:rsidRPr="00F92937">
        <w:rPr>
          <w:rFonts w:asciiTheme="minorHAnsi" w:hAnsiTheme="minorHAnsi" w:cstheme="minorHAnsi"/>
          <w:b/>
          <w:bCs/>
          <w:i/>
          <w:iCs/>
          <w:sz w:val="22"/>
          <w:szCs w:val="22"/>
        </w:rPr>
        <w:t>:</w:t>
      </w:r>
    </w:p>
    <w:p w14:paraId="2C319FBA" w14:textId="35E98D74" w:rsidR="00970CEF" w:rsidRPr="00F92937" w:rsidRDefault="004F7DA9" w:rsidP="000D1B8B">
      <w:pPr>
        <w:numPr>
          <w:ilvl w:val="0"/>
          <w:numId w:val="5"/>
        </w:numPr>
        <w:ind w:left="709" w:firstLine="425"/>
        <w:jc w:val="both"/>
        <w:rPr>
          <w:rFonts w:asciiTheme="minorHAnsi" w:hAnsiTheme="minorHAnsi" w:cstheme="minorHAnsi"/>
          <w:sz w:val="22"/>
          <w:szCs w:val="22"/>
        </w:rPr>
      </w:pPr>
      <w:r w:rsidRPr="00F92937">
        <w:rPr>
          <w:rFonts w:asciiTheme="minorHAnsi" w:hAnsiTheme="minorHAnsi" w:cstheme="minorHAnsi"/>
          <w:sz w:val="22"/>
          <w:szCs w:val="22"/>
        </w:rPr>
        <w:t xml:space="preserve">annexe </w:t>
      </w:r>
      <w:r w:rsidR="0014132A" w:rsidRPr="00F92937">
        <w:rPr>
          <w:rFonts w:asciiTheme="minorHAnsi" w:hAnsiTheme="minorHAnsi" w:cstheme="minorHAnsi"/>
          <w:sz w:val="22"/>
          <w:szCs w:val="22"/>
        </w:rPr>
        <w:t>1</w:t>
      </w:r>
      <w:r w:rsidR="00ED1BFF" w:rsidRPr="00F92937">
        <w:rPr>
          <w:rFonts w:asciiTheme="minorHAnsi" w:hAnsiTheme="minorHAnsi" w:cstheme="minorHAnsi"/>
          <w:sz w:val="22"/>
          <w:szCs w:val="22"/>
        </w:rPr>
        <w:t xml:space="preserve"> : </w:t>
      </w:r>
      <w:r w:rsidR="00D44BD3" w:rsidRPr="00F92937">
        <w:rPr>
          <w:rFonts w:asciiTheme="minorHAnsi" w:hAnsiTheme="minorHAnsi" w:cstheme="minorHAnsi"/>
          <w:sz w:val="22"/>
          <w:szCs w:val="22"/>
        </w:rPr>
        <w:t>D</w:t>
      </w:r>
      <w:r w:rsidR="00566FE3" w:rsidRPr="00F92937">
        <w:rPr>
          <w:rFonts w:asciiTheme="minorHAnsi" w:hAnsiTheme="minorHAnsi" w:cstheme="minorHAnsi"/>
          <w:sz w:val="22"/>
          <w:szCs w:val="22"/>
        </w:rPr>
        <w:t xml:space="preserve">escriptif </w:t>
      </w:r>
      <w:r w:rsidR="0014132A" w:rsidRPr="00F92937">
        <w:rPr>
          <w:rFonts w:asciiTheme="minorHAnsi" w:hAnsiTheme="minorHAnsi" w:cstheme="minorHAnsi"/>
          <w:sz w:val="22"/>
          <w:szCs w:val="22"/>
        </w:rPr>
        <w:t>de l’opération</w:t>
      </w:r>
      <w:r w:rsidR="00450CAD" w:rsidRPr="00F92937">
        <w:rPr>
          <w:rFonts w:asciiTheme="minorHAnsi" w:hAnsiTheme="minorHAnsi" w:cstheme="minorHAnsi"/>
          <w:sz w:val="22"/>
          <w:szCs w:val="22"/>
        </w:rPr>
        <w:t xml:space="preserve"> : programme </w:t>
      </w:r>
      <w:r w:rsidR="003E5DB1" w:rsidRPr="00F92937">
        <w:rPr>
          <w:rFonts w:asciiTheme="minorHAnsi" w:hAnsiTheme="minorHAnsi" w:cstheme="minorHAnsi"/>
          <w:sz w:val="22"/>
          <w:szCs w:val="22"/>
        </w:rPr>
        <w:t>technique et fonctionnel</w:t>
      </w:r>
      <w:r w:rsidR="00450CAD" w:rsidRPr="00F92937">
        <w:rPr>
          <w:rFonts w:asciiTheme="minorHAnsi" w:hAnsiTheme="minorHAnsi" w:cstheme="minorHAnsi"/>
          <w:sz w:val="22"/>
          <w:szCs w:val="22"/>
        </w:rPr>
        <w:t xml:space="preserve"> </w:t>
      </w:r>
    </w:p>
    <w:p w14:paraId="79BD5F01" w14:textId="4F5C087E" w:rsidR="000E2B3F" w:rsidRPr="00F92937" w:rsidRDefault="000E2B3F" w:rsidP="000D1B8B">
      <w:pPr>
        <w:numPr>
          <w:ilvl w:val="0"/>
          <w:numId w:val="5"/>
        </w:numPr>
        <w:ind w:left="709" w:firstLine="425"/>
        <w:jc w:val="both"/>
        <w:rPr>
          <w:rFonts w:asciiTheme="minorHAnsi" w:hAnsiTheme="minorHAnsi" w:cstheme="minorHAnsi"/>
          <w:sz w:val="22"/>
          <w:szCs w:val="22"/>
        </w:rPr>
      </w:pPr>
      <w:bookmarkStart w:id="21" w:name="_Hlk203546962"/>
      <w:r w:rsidRPr="00F92937">
        <w:rPr>
          <w:rFonts w:asciiTheme="minorHAnsi" w:hAnsiTheme="minorHAnsi" w:cstheme="minorHAnsi"/>
          <w:sz w:val="22"/>
          <w:szCs w:val="22"/>
        </w:rPr>
        <w:t xml:space="preserve">annexe </w:t>
      </w:r>
      <w:r w:rsidR="00327ECB" w:rsidRPr="00F92937">
        <w:rPr>
          <w:rFonts w:asciiTheme="minorHAnsi" w:hAnsiTheme="minorHAnsi" w:cstheme="minorHAnsi"/>
          <w:sz w:val="22"/>
          <w:szCs w:val="22"/>
        </w:rPr>
        <w:t>2</w:t>
      </w:r>
      <w:r w:rsidRPr="00F92937">
        <w:rPr>
          <w:rFonts w:asciiTheme="minorHAnsi" w:hAnsiTheme="minorHAnsi" w:cstheme="minorHAnsi"/>
          <w:sz w:val="22"/>
          <w:szCs w:val="22"/>
        </w:rPr>
        <w:t> : Calendrier prévisionnel</w:t>
      </w:r>
      <w:r w:rsidR="00585FDE" w:rsidRPr="00F92937">
        <w:rPr>
          <w:rFonts w:asciiTheme="minorHAnsi" w:hAnsiTheme="minorHAnsi" w:cstheme="minorHAnsi"/>
          <w:sz w:val="22"/>
          <w:szCs w:val="22"/>
        </w:rPr>
        <w:t xml:space="preserve"> établi par le maître d’ouvrage</w:t>
      </w:r>
    </w:p>
    <w:bookmarkEnd w:id="21"/>
    <w:p w14:paraId="71CEBD93" w14:textId="77777777" w:rsidR="00D71532" w:rsidRPr="00F92937" w:rsidRDefault="00D71532" w:rsidP="001B6FB5">
      <w:pPr>
        <w:ind w:right="-2"/>
        <w:jc w:val="both"/>
        <w:rPr>
          <w:rFonts w:asciiTheme="minorHAnsi" w:hAnsiTheme="minorHAnsi" w:cstheme="minorHAnsi"/>
          <w:sz w:val="22"/>
          <w:szCs w:val="22"/>
        </w:rPr>
      </w:pPr>
    </w:p>
    <w:p w14:paraId="0E53D590" w14:textId="090221A0" w:rsidR="004F7DA9" w:rsidRPr="00F92937" w:rsidRDefault="00D44BD3" w:rsidP="000D1B8B">
      <w:pPr>
        <w:pStyle w:val="Paragraphedeliste"/>
        <w:numPr>
          <w:ilvl w:val="0"/>
          <w:numId w:val="5"/>
        </w:numPr>
        <w:ind w:right="-2"/>
        <w:jc w:val="both"/>
        <w:rPr>
          <w:rFonts w:asciiTheme="minorHAnsi" w:hAnsiTheme="minorHAnsi" w:cstheme="minorHAnsi"/>
          <w:sz w:val="22"/>
          <w:szCs w:val="22"/>
        </w:rPr>
      </w:pPr>
      <w:r w:rsidRPr="00F92937">
        <w:rPr>
          <w:rFonts w:asciiTheme="minorHAnsi" w:hAnsiTheme="minorHAnsi" w:cstheme="minorHAnsi"/>
          <w:sz w:val="22"/>
          <w:szCs w:val="22"/>
        </w:rPr>
        <w:t>Le</w:t>
      </w:r>
      <w:r w:rsidR="004F7DA9" w:rsidRPr="00F92937">
        <w:rPr>
          <w:rFonts w:asciiTheme="minorHAnsi" w:hAnsiTheme="minorHAnsi" w:cstheme="minorHAnsi"/>
          <w:sz w:val="22"/>
          <w:szCs w:val="22"/>
        </w:rPr>
        <w:t xml:space="preserve"> cahier des clauses administratives générales applicables aux marchés publics de prestations intellectuelles (CCAG-PI)</w:t>
      </w:r>
      <w:r w:rsidR="00443A8E" w:rsidRPr="00F92937">
        <w:rPr>
          <w:rFonts w:asciiTheme="minorHAnsi" w:hAnsiTheme="minorHAnsi" w:cstheme="minorHAnsi"/>
          <w:sz w:val="22"/>
          <w:szCs w:val="22"/>
        </w:rPr>
        <w:t xml:space="preserve"> </w:t>
      </w:r>
      <w:r w:rsidR="00443A8E" w:rsidRPr="00F92937">
        <w:rPr>
          <w:rFonts w:asciiTheme="minorHAnsi" w:hAnsiTheme="minorHAnsi" w:cstheme="minorHAnsi"/>
          <w:b/>
          <w:bCs/>
          <w:sz w:val="22"/>
          <w:szCs w:val="22"/>
        </w:rPr>
        <w:t>approuvé par arrêté du 30 mars 2021</w:t>
      </w:r>
      <w:r w:rsidR="00443A8E" w:rsidRPr="00F92937">
        <w:rPr>
          <w:rFonts w:asciiTheme="minorHAnsi" w:hAnsiTheme="minorHAnsi" w:cstheme="minorHAnsi"/>
          <w:sz w:val="22"/>
          <w:szCs w:val="22"/>
        </w:rPr>
        <w:t>.</w:t>
      </w:r>
    </w:p>
    <w:p w14:paraId="6B31B908" w14:textId="6D945DEA" w:rsidR="00C47B0F" w:rsidRPr="00F92937" w:rsidRDefault="00C47B0F" w:rsidP="001B6FB5">
      <w:pPr>
        <w:ind w:right="-2"/>
        <w:jc w:val="both"/>
        <w:rPr>
          <w:rFonts w:asciiTheme="minorHAnsi" w:hAnsiTheme="minorHAnsi" w:cstheme="minorHAnsi"/>
          <w:sz w:val="22"/>
          <w:szCs w:val="22"/>
        </w:rPr>
      </w:pPr>
    </w:p>
    <w:p w14:paraId="6FE3DD81" w14:textId="518C295F" w:rsidR="00C47B0F" w:rsidRPr="00F92937" w:rsidRDefault="00C47B0F" w:rsidP="000D1B8B">
      <w:pPr>
        <w:pStyle w:val="Paragraphedeliste"/>
        <w:numPr>
          <w:ilvl w:val="0"/>
          <w:numId w:val="5"/>
        </w:num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cahier des clauses admiratives générales applicables aux marchés publics de travaux (CCAG-Travaux) </w:t>
      </w:r>
      <w:r w:rsidRPr="00F92937">
        <w:rPr>
          <w:rFonts w:asciiTheme="minorHAnsi" w:hAnsiTheme="minorHAnsi" w:cstheme="minorHAnsi"/>
          <w:b/>
          <w:bCs/>
          <w:sz w:val="22"/>
          <w:szCs w:val="22"/>
        </w:rPr>
        <w:t xml:space="preserve">approuvé par arrêté du 30 mars 2021 </w:t>
      </w:r>
      <w:r w:rsidRPr="00F92937">
        <w:rPr>
          <w:rFonts w:asciiTheme="minorHAnsi" w:hAnsiTheme="minorHAnsi" w:cstheme="minorHAnsi"/>
          <w:sz w:val="22"/>
          <w:szCs w:val="22"/>
        </w:rPr>
        <w:t>pour les stipulations découlant de la mission en objet du présent marché et suivant les préconisations indiquées au présent document.</w:t>
      </w:r>
    </w:p>
    <w:p w14:paraId="53186831" w14:textId="77777777" w:rsidR="003263B7" w:rsidRPr="00F92937" w:rsidRDefault="003263B7" w:rsidP="003263B7">
      <w:pPr>
        <w:pStyle w:val="Paragraphedeliste"/>
        <w:ind w:left="720" w:right="-2"/>
        <w:jc w:val="both"/>
        <w:rPr>
          <w:rFonts w:asciiTheme="minorHAnsi" w:hAnsiTheme="minorHAnsi" w:cstheme="minorHAnsi"/>
          <w:sz w:val="22"/>
          <w:szCs w:val="22"/>
        </w:rPr>
      </w:pPr>
    </w:p>
    <w:p w14:paraId="11418079" w14:textId="49FB3311" w:rsidR="003263B7" w:rsidRPr="00F92937" w:rsidRDefault="003263B7" w:rsidP="000D1B8B">
      <w:pPr>
        <w:pStyle w:val="Paragraphedeliste"/>
        <w:numPr>
          <w:ilvl w:val="0"/>
          <w:numId w:val="5"/>
        </w:numPr>
        <w:ind w:right="-2"/>
        <w:jc w:val="both"/>
        <w:rPr>
          <w:rFonts w:asciiTheme="minorHAnsi" w:hAnsiTheme="minorHAnsi" w:cstheme="minorHAnsi"/>
          <w:sz w:val="22"/>
          <w:szCs w:val="22"/>
        </w:rPr>
      </w:pPr>
      <w:r w:rsidRPr="00F92937">
        <w:rPr>
          <w:rFonts w:asciiTheme="minorHAnsi" w:hAnsiTheme="minorHAnsi" w:cstheme="minorHAnsi"/>
          <w:sz w:val="22"/>
          <w:szCs w:val="22"/>
        </w:rPr>
        <w:t>L’offre technique et financière du titulaire</w:t>
      </w:r>
    </w:p>
    <w:p w14:paraId="4134BFF1" w14:textId="77777777" w:rsidR="004F7DA9" w:rsidRPr="00F92937" w:rsidRDefault="004F7DA9" w:rsidP="001B6FB5">
      <w:pPr>
        <w:ind w:right="-2"/>
        <w:jc w:val="both"/>
        <w:rPr>
          <w:rFonts w:asciiTheme="minorHAnsi" w:hAnsiTheme="minorHAnsi" w:cstheme="minorHAnsi"/>
          <w:sz w:val="22"/>
          <w:szCs w:val="22"/>
        </w:rPr>
      </w:pPr>
    </w:p>
    <w:p w14:paraId="1FB45718" w14:textId="77777777" w:rsidR="00C20B7C" w:rsidRPr="00F92937" w:rsidRDefault="00C20B7C" w:rsidP="001B6FB5">
      <w:pPr>
        <w:pStyle w:val="Titre1"/>
        <w:rPr>
          <w:rFonts w:asciiTheme="minorHAnsi" w:hAnsiTheme="minorHAnsi" w:cstheme="minorHAnsi"/>
          <w:b w:val="0"/>
          <w:bCs w:val="0"/>
          <w:sz w:val="22"/>
          <w:szCs w:val="22"/>
        </w:rPr>
      </w:pPr>
      <w:bookmarkStart w:id="22" w:name="_Toc73635084"/>
      <w:bookmarkStart w:id="23" w:name="_Toc220493764"/>
      <w:r w:rsidRPr="00F92937">
        <w:rPr>
          <w:rFonts w:asciiTheme="minorHAnsi" w:hAnsiTheme="minorHAnsi" w:cstheme="minorHAnsi"/>
          <w:sz w:val="22"/>
          <w:szCs w:val="22"/>
        </w:rPr>
        <w:t>Article 4 – Obligations générales du titulaire</w:t>
      </w:r>
      <w:bookmarkEnd w:id="22"/>
      <w:bookmarkEnd w:id="23"/>
    </w:p>
    <w:p w14:paraId="647E05B0" w14:textId="77777777" w:rsidR="004F7DA9" w:rsidRPr="00F92937" w:rsidRDefault="004F7DA9" w:rsidP="001B6FB5">
      <w:pPr>
        <w:ind w:right="-2"/>
        <w:jc w:val="both"/>
        <w:rPr>
          <w:rFonts w:asciiTheme="minorHAnsi" w:hAnsiTheme="minorHAnsi" w:cstheme="minorHAnsi"/>
          <w:sz w:val="22"/>
          <w:szCs w:val="22"/>
        </w:rPr>
      </w:pPr>
    </w:p>
    <w:p w14:paraId="51AD2633" w14:textId="74CCE4CE" w:rsidR="00C20B7C" w:rsidRPr="00F92937" w:rsidRDefault="00C20B7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Le titulaire exerce sa mission pour le compte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auprès de tous les intervenants et d’une manière générale, de tout intervenant à un titre quelconque dans l’opération. Son intervention ne modifie en rien les responsabilités découlant du statut et des obligations de chacun. </w:t>
      </w:r>
    </w:p>
    <w:p w14:paraId="7A9F56A1" w14:textId="77777777" w:rsidR="00C20B7C" w:rsidRPr="00F92937" w:rsidRDefault="00C20B7C" w:rsidP="001B6FB5">
      <w:pPr>
        <w:jc w:val="both"/>
        <w:rPr>
          <w:rFonts w:asciiTheme="minorHAnsi" w:hAnsiTheme="minorHAnsi" w:cstheme="minorHAnsi"/>
          <w:sz w:val="22"/>
          <w:szCs w:val="22"/>
        </w:rPr>
      </w:pPr>
    </w:p>
    <w:p w14:paraId="4DCB521A" w14:textId="31D0A13C" w:rsidR="00C20B7C" w:rsidRPr="00F92937" w:rsidRDefault="00585FDE" w:rsidP="001B6FB5">
      <w:pPr>
        <w:jc w:val="both"/>
        <w:rPr>
          <w:rFonts w:asciiTheme="minorHAnsi" w:hAnsiTheme="minorHAnsi" w:cstheme="minorHAnsi"/>
          <w:sz w:val="22"/>
          <w:szCs w:val="22"/>
        </w:rPr>
      </w:pPr>
      <w:r w:rsidRPr="00F92937">
        <w:rPr>
          <w:rFonts w:asciiTheme="minorHAnsi" w:hAnsiTheme="minorHAnsi" w:cstheme="minorHAnsi"/>
          <w:sz w:val="22"/>
          <w:szCs w:val="22"/>
        </w:rPr>
        <w:t>Dans le cadre des missions de conception et réalisation décrites dans le présent document, l</w:t>
      </w:r>
      <w:r w:rsidR="00C20B7C" w:rsidRPr="00F92937">
        <w:rPr>
          <w:rFonts w:asciiTheme="minorHAnsi" w:hAnsiTheme="minorHAnsi" w:cstheme="minorHAnsi"/>
          <w:sz w:val="22"/>
          <w:szCs w:val="22"/>
        </w:rPr>
        <w:t>e titulaire organisera des réunions ou groupes de travail qu'il estime indispensable au bon déroulement de sa mission, notamment :</w:t>
      </w:r>
    </w:p>
    <w:p w14:paraId="0C1993C7" w14:textId="77777777" w:rsidR="00C20B7C" w:rsidRPr="00F92937" w:rsidRDefault="00C20B7C" w:rsidP="001B6FB5">
      <w:pPr>
        <w:jc w:val="both"/>
        <w:rPr>
          <w:rFonts w:asciiTheme="minorHAnsi" w:hAnsiTheme="minorHAnsi" w:cstheme="minorHAnsi"/>
          <w:sz w:val="22"/>
          <w:szCs w:val="22"/>
        </w:rPr>
      </w:pPr>
    </w:p>
    <w:p w14:paraId="4C46F516" w14:textId="1E545D33" w:rsidR="00C20B7C" w:rsidRPr="00F92937" w:rsidRDefault="00C20B7C" w:rsidP="000D1B8B">
      <w:pPr>
        <w:numPr>
          <w:ilvl w:val="0"/>
          <w:numId w:val="6"/>
        </w:numPr>
        <w:jc w:val="both"/>
        <w:rPr>
          <w:rFonts w:asciiTheme="minorHAnsi" w:hAnsiTheme="minorHAnsi" w:cstheme="minorHAnsi"/>
          <w:sz w:val="22"/>
          <w:szCs w:val="22"/>
        </w:rPr>
      </w:pPr>
      <w:r w:rsidRPr="00F92937">
        <w:rPr>
          <w:rFonts w:asciiTheme="minorHAnsi" w:hAnsiTheme="minorHAnsi" w:cstheme="minorHAnsi"/>
          <w:sz w:val="22"/>
          <w:szCs w:val="22"/>
        </w:rPr>
        <w:t xml:space="preserve">Les réunions avec </w:t>
      </w:r>
      <w:r w:rsidR="0014132A" w:rsidRPr="00F92937">
        <w:rPr>
          <w:rFonts w:asciiTheme="minorHAnsi" w:hAnsiTheme="minorHAnsi" w:cstheme="minorHAnsi"/>
          <w:sz w:val="22"/>
          <w:szCs w:val="22"/>
        </w:rPr>
        <w:t>le maitre d’ouvrage</w:t>
      </w:r>
      <w:r w:rsidRPr="00F92937">
        <w:rPr>
          <w:rFonts w:asciiTheme="minorHAnsi" w:hAnsiTheme="minorHAnsi" w:cstheme="minorHAnsi"/>
          <w:sz w:val="22"/>
          <w:szCs w:val="22"/>
        </w:rPr>
        <w:t xml:space="preserve"> et les utilisateurs du site afin de préciser les conditions et la sécurité des travaux en coactivité. </w:t>
      </w:r>
    </w:p>
    <w:p w14:paraId="593524E2" w14:textId="77777777" w:rsidR="00C366E4" w:rsidRPr="00F92937" w:rsidRDefault="00C366E4" w:rsidP="001B6FB5">
      <w:pPr>
        <w:ind w:left="720"/>
        <w:jc w:val="both"/>
        <w:rPr>
          <w:rFonts w:asciiTheme="minorHAnsi" w:hAnsiTheme="minorHAnsi" w:cstheme="minorHAnsi"/>
          <w:sz w:val="22"/>
          <w:szCs w:val="22"/>
        </w:rPr>
      </w:pPr>
    </w:p>
    <w:p w14:paraId="66D4CE69" w14:textId="1B1AB676" w:rsidR="00C366E4" w:rsidRPr="00F92937" w:rsidRDefault="00C366E4" w:rsidP="000D1B8B">
      <w:pPr>
        <w:numPr>
          <w:ilvl w:val="0"/>
          <w:numId w:val="6"/>
        </w:numPr>
        <w:jc w:val="both"/>
        <w:rPr>
          <w:rFonts w:asciiTheme="minorHAnsi" w:hAnsiTheme="minorHAnsi" w:cstheme="minorHAnsi"/>
          <w:sz w:val="22"/>
          <w:szCs w:val="22"/>
        </w:rPr>
      </w:pPr>
      <w:r w:rsidRPr="00F92937">
        <w:rPr>
          <w:rFonts w:asciiTheme="minorHAnsi" w:hAnsiTheme="minorHAnsi" w:cstheme="minorHAnsi"/>
          <w:sz w:val="22"/>
          <w:szCs w:val="22"/>
        </w:rPr>
        <w:t>Les réunions de présentation aux diverses entités responsable</w:t>
      </w:r>
      <w:r w:rsidR="00F4600C" w:rsidRPr="00F92937">
        <w:rPr>
          <w:rFonts w:asciiTheme="minorHAnsi" w:hAnsiTheme="minorHAnsi" w:cstheme="minorHAnsi"/>
          <w:sz w:val="22"/>
          <w:szCs w:val="22"/>
        </w:rPr>
        <w:t>s</w:t>
      </w:r>
      <w:r w:rsidRPr="00F92937">
        <w:rPr>
          <w:rFonts w:asciiTheme="minorHAnsi" w:hAnsiTheme="minorHAnsi" w:cstheme="minorHAnsi"/>
          <w:sz w:val="22"/>
          <w:szCs w:val="22"/>
        </w:rPr>
        <w:t xml:space="preserve"> de </w:t>
      </w:r>
      <w:r w:rsidR="00091F11" w:rsidRPr="00F92937">
        <w:rPr>
          <w:rFonts w:asciiTheme="minorHAnsi" w:hAnsiTheme="minorHAnsi" w:cstheme="minorHAnsi"/>
          <w:sz w:val="22"/>
          <w:szCs w:val="22"/>
        </w:rPr>
        <w:t xml:space="preserve">la </w:t>
      </w:r>
      <w:r w:rsidRPr="00F92937">
        <w:rPr>
          <w:rFonts w:asciiTheme="minorHAnsi" w:hAnsiTheme="minorHAnsi" w:cstheme="minorHAnsi"/>
          <w:sz w:val="22"/>
          <w:szCs w:val="22"/>
        </w:rPr>
        <w:t xml:space="preserve">sécurité et </w:t>
      </w:r>
      <w:r w:rsidR="00091F11" w:rsidRPr="00F92937">
        <w:rPr>
          <w:rFonts w:asciiTheme="minorHAnsi" w:hAnsiTheme="minorHAnsi" w:cstheme="minorHAnsi"/>
          <w:sz w:val="22"/>
          <w:szCs w:val="22"/>
        </w:rPr>
        <w:t xml:space="preserve">de la </w:t>
      </w:r>
      <w:r w:rsidRPr="00F92937">
        <w:rPr>
          <w:rFonts w:asciiTheme="minorHAnsi" w:hAnsiTheme="minorHAnsi" w:cstheme="minorHAnsi"/>
          <w:sz w:val="22"/>
          <w:szCs w:val="22"/>
        </w:rPr>
        <w:t xml:space="preserve">protection de </w:t>
      </w:r>
      <w:r w:rsidR="00091F11" w:rsidRPr="00F92937">
        <w:rPr>
          <w:rFonts w:asciiTheme="minorHAnsi" w:hAnsiTheme="minorHAnsi" w:cstheme="minorHAnsi"/>
          <w:sz w:val="22"/>
          <w:szCs w:val="22"/>
        </w:rPr>
        <w:t xml:space="preserve">la </w:t>
      </w:r>
      <w:r w:rsidRPr="00F92937">
        <w:rPr>
          <w:rFonts w:asciiTheme="minorHAnsi" w:hAnsiTheme="minorHAnsi" w:cstheme="minorHAnsi"/>
          <w:sz w:val="22"/>
          <w:szCs w:val="22"/>
        </w:rPr>
        <w:t>santé du</w:t>
      </w:r>
      <w:r w:rsidR="00091F11" w:rsidRPr="00F92937">
        <w:rPr>
          <w:rFonts w:asciiTheme="minorHAnsi" w:hAnsiTheme="minorHAnsi" w:cstheme="minorHAnsi"/>
          <w:sz w:val="22"/>
          <w:szCs w:val="22"/>
        </w:rPr>
        <w:t xml:space="preserve"> personnel. </w:t>
      </w:r>
    </w:p>
    <w:p w14:paraId="6822D5FF" w14:textId="77777777" w:rsidR="00C20B7C" w:rsidRPr="00F92937" w:rsidRDefault="00C20B7C" w:rsidP="00ED1BFF">
      <w:pPr>
        <w:jc w:val="both"/>
        <w:rPr>
          <w:rFonts w:asciiTheme="minorHAnsi" w:hAnsiTheme="minorHAnsi" w:cstheme="minorHAnsi"/>
          <w:sz w:val="22"/>
          <w:szCs w:val="22"/>
        </w:rPr>
      </w:pPr>
    </w:p>
    <w:p w14:paraId="1B7888A2" w14:textId="6ED7148D" w:rsidR="00C20B7C" w:rsidRPr="00F92937" w:rsidRDefault="00D44BD3" w:rsidP="000D1B8B">
      <w:pPr>
        <w:numPr>
          <w:ilvl w:val="0"/>
          <w:numId w:val="6"/>
        </w:numPr>
        <w:jc w:val="both"/>
        <w:rPr>
          <w:rFonts w:asciiTheme="minorHAnsi" w:hAnsiTheme="minorHAnsi" w:cstheme="minorHAnsi"/>
          <w:sz w:val="22"/>
          <w:szCs w:val="22"/>
        </w:rPr>
      </w:pPr>
      <w:r w:rsidRPr="00F92937">
        <w:rPr>
          <w:rFonts w:asciiTheme="minorHAnsi" w:hAnsiTheme="minorHAnsi" w:cstheme="minorHAnsi"/>
          <w:sz w:val="22"/>
          <w:szCs w:val="22"/>
        </w:rPr>
        <w:t>Les</w:t>
      </w:r>
      <w:r w:rsidR="00C20B7C" w:rsidRPr="00F92937">
        <w:rPr>
          <w:rFonts w:asciiTheme="minorHAnsi" w:hAnsiTheme="minorHAnsi" w:cstheme="minorHAnsi"/>
          <w:sz w:val="22"/>
          <w:szCs w:val="22"/>
        </w:rPr>
        <w:t xml:space="preserve"> groupes de travail sur l'élaboration du dossier d'interventions ultérieures sur l'ouvrage (DIUO) avec le</w:t>
      </w:r>
      <w:r w:rsidR="00ED1BFF" w:rsidRPr="00F92937">
        <w:rPr>
          <w:rFonts w:asciiTheme="minorHAnsi" w:hAnsiTheme="minorHAnsi" w:cstheme="minorHAnsi"/>
          <w:sz w:val="22"/>
          <w:szCs w:val="22"/>
        </w:rPr>
        <w:t xml:space="preserve"> maître d’œuvre et les entreprises titulaires</w:t>
      </w:r>
      <w:r w:rsidR="00C20B7C" w:rsidRPr="00F92937">
        <w:rPr>
          <w:rFonts w:asciiTheme="minorHAnsi" w:hAnsiTheme="minorHAnsi" w:cstheme="minorHAnsi"/>
          <w:sz w:val="22"/>
          <w:szCs w:val="22"/>
        </w:rPr>
        <w:t>.</w:t>
      </w:r>
    </w:p>
    <w:p w14:paraId="7A1E5F07" w14:textId="77777777" w:rsidR="00C20B7C" w:rsidRPr="00F92937" w:rsidRDefault="00C20B7C" w:rsidP="001B6FB5">
      <w:pPr>
        <w:pStyle w:val="Paragraphedeliste"/>
        <w:jc w:val="both"/>
        <w:rPr>
          <w:rFonts w:asciiTheme="minorHAnsi" w:hAnsiTheme="minorHAnsi" w:cstheme="minorHAnsi"/>
          <w:sz w:val="22"/>
          <w:szCs w:val="22"/>
        </w:rPr>
      </w:pPr>
    </w:p>
    <w:p w14:paraId="7A3087E0" w14:textId="39E89E05" w:rsidR="00C20B7C" w:rsidRPr="00F92937" w:rsidRDefault="00C20B7C" w:rsidP="000D1B8B">
      <w:pPr>
        <w:numPr>
          <w:ilvl w:val="0"/>
          <w:numId w:val="6"/>
        </w:numPr>
        <w:jc w:val="both"/>
        <w:rPr>
          <w:rFonts w:asciiTheme="minorHAnsi" w:hAnsiTheme="minorHAnsi" w:cstheme="minorHAnsi"/>
          <w:sz w:val="22"/>
          <w:szCs w:val="22"/>
        </w:rPr>
      </w:pPr>
      <w:r w:rsidRPr="00F92937">
        <w:rPr>
          <w:rFonts w:asciiTheme="minorHAnsi" w:hAnsiTheme="minorHAnsi" w:cstheme="minorHAnsi"/>
          <w:sz w:val="22"/>
          <w:szCs w:val="22"/>
        </w:rPr>
        <w:t>Les réunions</w:t>
      </w:r>
      <w:r w:rsidR="007E754D" w:rsidRPr="00F92937">
        <w:rPr>
          <w:rFonts w:asciiTheme="minorHAnsi" w:hAnsiTheme="minorHAnsi" w:cstheme="minorHAnsi"/>
          <w:sz w:val="22"/>
          <w:szCs w:val="22"/>
        </w:rPr>
        <w:t xml:space="preserve"> </w:t>
      </w:r>
      <w:r w:rsidRPr="00F92937">
        <w:rPr>
          <w:rFonts w:asciiTheme="minorHAnsi" w:hAnsiTheme="minorHAnsi" w:cstheme="minorHAnsi"/>
          <w:sz w:val="22"/>
          <w:szCs w:val="22"/>
        </w:rPr>
        <w:t>de présentations aux organisme</w:t>
      </w:r>
      <w:r w:rsidR="007E754D" w:rsidRPr="00F92937">
        <w:rPr>
          <w:rFonts w:asciiTheme="minorHAnsi" w:hAnsiTheme="minorHAnsi" w:cstheme="minorHAnsi"/>
          <w:sz w:val="22"/>
          <w:szCs w:val="22"/>
        </w:rPr>
        <w:t>s</w:t>
      </w:r>
      <w:r w:rsidR="00BA568A" w:rsidRPr="00F92937">
        <w:rPr>
          <w:rFonts w:asciiTheme="minorHAnsi" w:hAnsiTheme="minorHAnsi" w:cstheme="minorHAnsi"/>
          <w:sz w:val="22"/>
          <w:szCs w:val="22"/>
        </w:rPr>
        <w:t xml:space="preserve"> de sécurité des utilisateurs et organisme extérieurs </w:t>
      </w:r>
      <w:r w:rsidR="00C679A2" w:rsidRPr="00F92937">
        <w:rPr>
          <w:rFonts w:asciiTheme="minorHAnsi" w:hAnsiTheme="minorHAnsi" w:cstheme="minorHAnsi"/>
          <w:sz w:val="22"/>
          <w:szCs w:val="22"/>
        </w:rPr>
        <w:t xml:space="preserve">le cas échéant </w:t>
      </w:r>
      <w:r w:rsidR="00BA568A" w:rsidRPr="00F92937">
        <w:rPr>
          <w:rFonts w:asciiTheme="minorHAnsi" w:hAnsiTheme="minorHAnsi" w:cstheme="minorHAnsi"/>
          <w:sz w:val="22"/>
          <w:szCs w:val="22"/>
        </w:rPr>
        <w:t xml:space="preserve">(pompiers). </w:t>
      </w:r>
    </w:p>
    <w:p w14:paraId="32D991CA" w14:textId="77777777" w:rsidR="00C20B7C" w:rsidRPr="00F92937" w:rsidRDefault="00C20B7C" w:rsidP="001B6FB5">
      <w:pPr>
        <w:jc w:val="both"/>
        <w:rPr>
          <w:rFonts w:asciiTheme="minorHAnsi" w:hAnsiTheme="minorHAnsi" w:cstheme="minorHAnsi"/>
          <w:sz w:val="22"/>
          <w:szCs w:val="22"/>
        </w:rPr>
      </w:pPr>
    </w:p>
    <w:p w14:paraId="5FBABE22" w14:textId="2612837C" w:rsidR="00C20B7C" w:rsidRPr="00F92937" w:rsidRDefault="00C20B7C" w:rsidP="001B6FB5">
      <w:pPr>
        <w:jc w:val="both"/>
        <w:rPr>
          <w:rFonts w:asciiTheme="minorHAnsi" w:hAnsiTheme="minorHAnsi" w:cstheme="minorHAnsi"/>
          <w:sz w:val="22"/>
          <w:szCs w:val="22"/>
        </w:rPr>
      </w:pPr>
      <w:r w:rsidRPr="00F92937">
        <w:rPr>
          <w:rFonts w:asciiTheme="minorHAnsi" w:hAnsiTheme="minorHAnsi" w:cstheme="minorHAnsi"/>
          <w:sz w:val="22"/>
          <w:szCs w:val="22"/>
        </w:rPr>
        <w:t>Le titulaire a accès à toutes les réunions organisées par le maître d'œuvre, ce dernier le rendant destinataire de tous les documents intéressant sa mission.</w:t>
      </w:r>
    </w:p>
    <w:p w14:paraId="280E6FBA" w14:textId="77777777" w:rsidR="00585FDE" w:rsidRPr="00F92937" w:rsidRDefault="00585FDE" w:rsidP="001B6FB5">
      <w:pPr>
        <w:jc w:val="both"/>
        <w:rPr>
          <w:rFonts w:asciiTheme="minorHAnsi" w:hAnsiTheme="minorHAnsi" w:cstheme="minorHAnsi"/>
          <w:sz w:val="22"/>
          <w:szCs w:val="22"/>
        </w:rPr>
      </w:pPr>
    </w:p>
    <w:p w14:paraId="0D81CEDD" w14:textId="4D949463" w:rsidR="00C20B7C" w:rsidRPr="00F92937" w:rsidRDefault="00C20B7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Il est présent sur le chantier en tant que de besoin, et assiste de droit à toutes les réunions de chantier. </w:t>
      </w:r>
      <w:r w:rsidRPr="00F92937">
        <w:rPr>
          <w:rFonts w:asciiTheme="minorHAnsi" w:hAnsiTheme="minorHAnsi" w:cstheme="minorHAnsi"/>
          <w:sz w:val="22"/>
          <w:szCs w:val="22"/>
          <w:u w:val="single"/>
        </w:rPr>
        <w:t xml:space="preserve">Sans être inférieur à </w:t>
      </w:r>
      <w:r w:rsidR="009F2A2B" w:rsidRPr="00F92937">
        <w:rPr>
          <w:rFonts w:asciiTheme="minorHAnsi" w:hAnsiTheme="minorHAnsi" w:cstheme="minorHAnsi"/>
          <w:sz w:val="22"/>
          <w:szCs w:val="22"/>
          <w:u w:val="single"/>
        </w:rPr>
        <w:t>une (</w:t>
      </w:r>
      <w:r w:rsidR="00C679A2" w:rsidRPr="00F92937">
        <w:rPr>
          <w:rFonts w:asciiTheme="minorHAnsi" w:hAnsiTheme="minorHAnsi" w:cstheme="minorHAnsi"/>
          <w:sz w:val="22"/>
          <w:szCs w:val="22"/>
          <w:u w:val="single"/>
        </w:rPr>
        <w:t>1</w:t>
      </w:r>
      <w:r w:rsidR="009F2A2B" w:rsidRPr="00F92937">
        <w:rPr>
          <w:rFonts w:asciiTheme="minorHAnsi" w:hAnsiTheme="minorHAnsi" w:cstheme="minorHAnsi"/>
          <w:sz w:val="22"/>
          <w:szCs w:val="22"/>
          <w:u w:val="single"/>
        </w:rPr>
        <w:t>)</w:t>
      </w:r>
      <w:r w:rsidRPr="00F92937">
        <w:rPr>
          <w:rFonts w:asciiTheme="minorHAnsi" w:hAnsiTheme="minorHAnsi" w:cstheme="minorHAnsi"/>
          <w:sz w:val="22"/>
          <w:szCs w:val="22"/>
          <w:u w:val="single"/>
        </w:rPr>
        <w:t xml:space="preserve"> visite par semaine</w:t>
      </w:r>
      <w:r w:rsidRPr="00F92937">
        <w:rPr>
          <w:rFonts w:asciiTheme="minorHAnsi" w:hAnsiTheme="minorHAnsi" w:cstheme="minorHAnsi"/>
          <w:sz w:val="22"/>
          <w:szCs w:val="22"/>
        </w:rPr>
        <w:t>, le titulaire effectuera autant de visites du chantier qui sera nécessaire à la conduite de sa mission.</w:t>
      </w:r>
    </w:p>
    <w:p w14:paraId="47E9BF5D" w14:textId="77777777" w:rsidR="00F6340E" w:rsidRPr="00F92937" w:rsidRDefault="00F6340E" w:rsidP="001B6FB5">
      <w:pPr>
        <w:jc w:val="both"/>
        <w:rPr>
          <w:rFonts w:asciiTheme="minorHAnsi" w:hAnsiTheme="minorHAnsi" w:cstheme="minorHAnsi"/>
          <w:sz w:val="22"/>
          <w:szCs w:val="22"/>
        </w:rPr>
      </w:pPr>
    </w:p>
    <w:p w14:paraId="6D5F2CC6" w14:textId="552D4D52" w:rsidR="00C20B7C" w:rsidRPr="00F92937" w:rsidRDefault="00C20B7C" w:rsidP="001B6FB5">
      <w:pPr>
        <w:jc w:val="both"/>
        <w:rPr>
          <w:rFonts w:asciiTheme="minorHAnsi" w:hAnsiTheme="minorHAnsi" w:cstheme="minorHAnsi"/>
          <w:sz w:val="22"/>
          <w:szCs w:val="22"/>
        </w:rPr>
      </w:pPr>
      <w:r w:rsidRPr="00F92937">
        <w:rPr>
          <w:rFonts w:asciiTheme="minorHAnsi" w:hAnsiTheme="minorHAnsi" w:cstheme="minorHAnsi"/>
          <w:sz w:val="22"/>
          <w:szCs w:val="22"/>
        </w:rPr>
        <w:t>Ces réunions et visites feront l'objet de comptes-rendus établis par le titulaire. Les délais accordés au titulaire pour la rédaction des comptes-rendus de réunions seront de 3 jours</w:t>
      </w:r>
      <w:r w:rsidR="00AE454C" w:rsidRPr="00F92937">
        <w:rPr>
          <w:rFonts w:asciiTheme="minorHAnsi" w:hAnsiTheme="minorHAnsi" w:cstheme="minorHAnsi"/>
          <w:sz w:val="22"/>
          <w:szCs w:val="22"/>
        </w:rPr>
        <w:t xml:space="preserve"> ouvrés</w:t>
      </w:r>
      <w:r w:rsidRPr="00F92937">
        <w:rPr>
          <w:rFonts w:asciiTheme="minorHAnsi" w:hAnsiTheme="minorHAnsi" w:cstheme="minorHAnsi"/>
          <w:sz w:val="22"/>
          <w:szCs w:val="22"/>
        </w:rPr>
        <w:t>.</w:t>
      </w:r>
    </w:p>
    <w:p w14:paraId="77458789" w14:textId="77777777" w:rsidR="00C20B7C" w:rsidRPr="00F92937" w:rsidRDefault="00C20B7C" w:rsidP="001B6FB5">
      <w:pPr>
        <w:jc w:val="both"/>
        <w:rPr>
          <w:rFonts w:asciiTheme="minorHAnsi" w:hAnsiTheme="minorHAnsi" w:cstheme="minorHAnsi"/>
          <w:sz w:val="22"/>
          <w:szCs w:val="22"/>
        </w:rPr>
      </w:pPr>
    </w:p>
    <w:p w14:paraId="416D8A48" w14:textId="4C3C4774" w:rsidR="00C20B7C" w:rsidRPr="00F92937" w:rsidRDefault="00C20B7C" w:rsidP="001B6FB5">
      <w:pPr>
        <w:jc w:val="both"/>
        <w:rPr>
          <w:rFonts w:asciiTheme="minorHAnsi" w:hAnsiTheme="minorHAnsi" w:cstheme="minorHAnsi"/>
          <w:sz w:val="22"/>
          <w:szCs w:val="22"/>
        </w:rPr>
      </w:pPr>
      <w:r w:rsidRPr="00F92937">
        <w:rPr>
          <w:rFonts w:asciiTheme="minorHAnsi" w:hAnsiTheme="minorHAnsi" w:cstheme="minorHAnsi"/>
          <w:sz w:val="22"/>
          <w:szCs w:val="22"/>
        </w:rPr>
        <w:t>Le titulaire transmettr</w:t>
      </w:r>
      <w:r w:rsidR="009F2A2B" w:rsidRPr="00F92937">
        <w:rPr>
          <w:rFonts w:asciiTheme="minorHAnsi" w:hAnsiTheme="minorHAnsi" w:cstheme="minorHAnsi"/>
          <w:sz w:val="22"/>
          <w:szCs w:val="22"/>
        </w:rPr>
        <w:t>a</w:t>
      </w:r>
      <w:r w:rsidRPr="00F92937">
        <w:rPr>
          <w:rFonts w:asciiTheme="minorHAnsi" w:hAnsiTheme="minorHAnsi" w:cstheme="minorHAnsi"/>
          <w:sz w:val="22"/>
          <w:szCs w:val="22"/>
        </w:rPr>
        <w:t xml:space="preserve"> les documents et compte rendu en version informatique par mail à tous les intervenan</w:t>
      </w:r>
      <w:r w:rsidR="00F6340E" w:rsidRPr="00F92937">
        <w:rPr>
          <w:rFonts w:asciiTheme="minorHAnsi" w:hAnsiTheme="minorHAnsi" w:cstheme="minorHAnsi"/>
          <w:sz w:val="22"/>
          <w:szCs w:val="22"/>
        </w:rPr>
        <w:t>t</w:t>
      </w:r>
      <w:r w:rsidR="00D5460B" w:rsidRPr="00F92937">
        <w:rPr>
          <w:rFonts w:asciiTheme="minorHAnsi" w:hAnsiTheme="minorHAnsi" w:cstheme="minorHAnsi"/>
          <w:sz w:val="22"/>
          <w:szCs w:val="22"/>
        </w:rPr>
        <w:t>s</w:t>
      </w:r>
      <w:r w:rsidR="00F6340E" w:rsidRPr="00F92937">
        <w:rPr>
          <w:rFonts w:asciiTheme="minorHAnsi" w:hAnsiTheme="minorHAnsi" w:cstheme="minorHAnsi"/>
          <w:sz w:val="22"/>
          <w:szCs w:val="22"/>
        </w:rPr>
        <w:t>.</w:t>
      </w:r>
    </w:p>
    <w:p w14:paraId="2DF2F9D2" w14:textId="5D66AE53" w:rsidR="00705F37" w:rsidRPr="00F92937" w:rsidRDefault="00705F37" w:rsidP="001B6FB5">
      <w:pPr>
        <w:jc w:val="both"/>
        <w:rPr>
          <w:rFonts w:asciiTheme="minorHAnsi" w:hAnsiTheme="minorHAnsi" w:cstheme="minorHAnsi"/>
          <w:sz w:val="22"/>
          <w:szCs w:val="22"/>
        </w:rPr>
      </w:pPr>
    </w:p>
    <w:p w14:paraId="2E1E58FA" w14:textId="77777777" w:rsidR="00705F37" w:rsidRPr="00F92937" w:rsidRDefault="00705F37" w:rsidP="00705F37">
      <w:pPr>
        <w:jc w:val="both"/>
        <w:rPr>
          <w:rFonts w:asciiTheme="minorHAnsi" w:hAnsiTheme="minorHAnsi" w:cstheme="minorHAnsi"/>
          <w:sz w:val="22"/>
          <w:szCs w:val="22"/>
        </w:rPr>
      </w:pPr>
      <w:r w:rsidRPr="00F92937">
        <w:rPr>
          <w:rFonts w:asciiTheme="minorHAnsi" w:hAnsiTheme="minorHAnsi" w:cstheme="minorHAnsi"/>
          <w:sz w:val="22"/>
          <w:szCs w:val="22"/>
        </w:rPr>
        <w:t xml:space="preserve">En cas de changement d’une ou plusieurs personnes de l’équipe dédiée au marché en cours d’exécution il sera fait application des dispositions de l’article 3.4.3 du CCAG-PI. Cependant, et </w:t>
      </w:r>
      <w:r w:rsidRPr="00F92937">
        <w:rPr>
          <w:rFonts w:asciiTheme="minorHAnsi" w:hAnsiTheme="minorHAnsi" w:cstheme="minorHAnsi"/>
          <w:b/>
          <w:sz w:val="22"/>
          <w:szCs w:val="22"/>
        </w:rPr>
        <w:t>par dérogation à l’article 3.4</w:t>
      </w:r>
      <w:r w:rsidRPr="00556BFA">
        <w:rPr>
          <w:rFonts w:asciiTheme="minorHAnsi" w:hAnsiTheme="minorHAnsi" w:cstheme="minorHAnsi"/>
          <w:sz w:val="22"/>
          <w:szCs w:val="22"/>
        </w:rPr>
        <w:t>.2 du CCAG PI</w:t>
      </w:r>
      <w:r w:rsidRPr="00F92937">
        <w:rPr>
          <w:rFonts w:asciiTheme="minorHAnsi" w:hAnsiTheme="minorHAnsi" w:cstheme="minorHAnsi"/>
          <w:sz w:val="22"/>
          <w:szCs w:val="22"/>
        </w:rPr>
        <w:t xml:space="preserve"> les délais pour la présentation d’un remplaçant, son acceptation et/ ou récusation et une éventuelle nouvelle proposition sont de 10 jours ouvrés. </w:t>
      </w:r>
    </w:p>
    <w:p w14:paraId="473A9978" w14:textId="77777777" w:rsidR="00705F37" w:rsidRPr="00F92937" w:rsidRDefault="00705F37" w:rsidP="001B6FB5">
      <w:pPr>
        <w:jc w:val="both"/>
        <w:rPr>
          <w:rFonts w:asciiTheme="minorHAnsi" w:hAnsiTheme="minorHAnsi" w:cstheme="minorHAnsi"/>
          <w:sz w:val="22"/>
          <w:szCs w:val="22"/>
        </w:rPr>
      </w:pPr>
    </w:p>
    <w:p w14:paraId="225EBB35" w14:textId="77777777" w:rsidR="00A5761C" w:rsidRPr="00F92937" w:rsidRDefault="00A5761C" w:rsidP="001B6FB5">
      <w:pPr>
        <w:jc w:val="both"/>
        <w:rPr>
          <w:rFonts w:asciiTheme="minorHAnsi" w:hAnsiTheme="minorHAnsi" w:cstheme="minorHAnsi"/>
          <w:sz w:val="22"/>
          <w:szCs w:val="22"/>
        </w:rPr>
      </w:pPr>
    </w:p>
    <w:p w14:paraId="2740ABEF" w14:textId="0B8B0307" w:rsidR="00A5761C" w:rsidRPr="00F92937" w:rsidRDefault="00001767" w:rsidP="001B6FB5">
      <w:pPr>
        <w:pStyle w:val="Titre2"/>
        <w:rPr>
          <w:rFonts w:asciiTheme="minorHAnsi" w:hAnsiTheme="minorHAnsi" w:cstheme="minorHAnsi"/>
          <w:i w:val="0"/>
          <w:iCs w:val="0"/>
          <w:sz w:val="22"/>
          <w:szCs w:val="22"/>
        </w:rPr>
      </w:pPr>
      <w:bookmarkStart w:id="24" w:name="_Toc73635085"/>
      <w:bookmarkStart w:id="25" w:name="_Toc220493765"/>
      <w:r w:rsidRPr="00F92937">
        <w:rPr>
          <w:rFonts w:asciiTheme="minorHAnsi" w:hAnsiTheme="minorHAnsi" w:cstheme="minorHAnsi"/>
          <w:sz w:val="22"/>
          <w:szCs w:val="22"/>
        </w:rPr>
        <w:t>4</w:t>
      </w:r>
      <w:r w:rsidR="00A5761C" w:rsidRPr="00F92937">
        <w:rPr>
          <w:rFonts w:asciiTheme="minorHAnsi" w:hAnsiTheme="minorHAnsi" w:cstheme="minorHAnsi"/>
          <w:sz w:val="22"/>
          <w:szCs w:val="22"/>
        </w:rPr>
        <w:t>.1 Autorité</w:t>
      </w:r>
      <w:bookmarkEnd w:id="24"/>
      <w:bookmarkEnd w:id="25"/>
    </w:p>
    <w:p w14:paraId="7710B4D5" w14:textId="77777777" w:rsidR="00A5761C" w:rsidRPr="00F92937" w:rsidRDefault="00A5761C" w:rsidP="001B6FB5">
      <w:pPr>
        <w:jc w:val="both"/>
        <w:rPr>
          <w:rFonts w:asciiTheme="minorHAnsi" w:hAnsiTheme="minorHAnsi" w:cstheme="minorHAnsi"/>
          <w:sz w:val="22"/>
          <w:szCs w:val="22"/>
        </w:rPr>
      </w:pPr>
    </w:p>
    <w:p w14:paraId="56F63462" w14:textId="2BC657C9"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Le titulaire doit informer le représentant du </w:t>
      </w:r>
      <w:r w:rsidR="00AF360E" w:rsidRPr="00F92937">
        <w:rPr>
          <w:rFonts w:asciiTheme="minorHAnsi" w:hAnsiTheme="minorHAnsi" w:cstheme="minorHAnsi"/>
          <w:sz w:val="22"/>
          <w:szCs w:val="22"/>
        </w:rPr>
        <w:t>ma</w:t>
      </w:r>
      <w:r w:rsidR="000B68CC" w:rsidRPr="00F92937">
        <w:rPr>
          <w:rFonts w:asciiTheme="minorHAnsi" w:hAnsiTheme="minorHAnsi" w:cstheme="minorHAnsi"/>
          <w:sz w:val="22"/>
          <w:szCs w:val="22"/>
        </w:rPr>
        <w:t>î</w:t>
      </w:r>
      <w:r w:rsidR="00AF360E" w:rsidRPr="00F92937">
        <w:rPr>
          <w:rFonts w:asciiTheme="minorHAnsi" w:hAnsiTheme="minorHAnsi" w:cstheme="minorHAnsi"/>
          <w:sz w:val="22"/>
          <w:szCs w:val="22"/>
        </w:rPr>
        <w:t>tre d’ouvrage</w:t>
      </w:r>
      <w:r w:rsidRPr="00F92937">
        <w:rPr>
          <w:rFonts w:asciiTheme="minorHAnsi" w:hAnsiTheme="minorHAnsi" w:cstheme="minorHAnsi"/>
          <w:sz w:val="22"/>
          <w:szCs w:val="22"/>
        </w:rPr>
        <w:t xml:space="preserve"> et le maître d'œuvre </w:t>
      </w:r>
      <w:r w:rsidR="00786ECD" w:rsidRPr="00F92937">
        <w:rPr>
          <w:rFonts w:asciiTheme="minorHAnsi" w:hAnsiTheme="minorHAnsi" w:cstheme="minorHAnsi"/>
          <w:sz w:val="22"/>
          <w:szCs w:val="22"/>
        </w:rPr>
        <w:t>s</w:t>
      </w:r>
      <w:r w:rsidRPr="00F92937">
        <w:rPr>
          <w:rFonts w:asciiTheme="minorHAnsi" w:hAnsiTheme="minorHAnsi" w:cstheme="minorHAnsi"/>
          <w:sz w:val="22"/>
          <w:szCs w:val="22"/>
        </w:rPr>
        <w:t>ans délai, et par tous moyens, de toute violation par les intervenants, y compris les entreprises, des mesures de coordination et de protection qu'il a définies dans son plan général de coordination (PGC), sa notice ainsi que les manquements graves aux obligations réglementaires en matière de sécurité et de protection de la santé des travailleurs sur les chantiers</w:t>
      </w:r>
      <w:r w:rsidR="001A7FF7" w:rsidRPr="00F92937">
        <w:rPr>
          <w:rFonts w:asciiTheme="minorHAnsi" w:hAnsiTheme="minorHAnsi" w:cstheme="minorHAnsi"/>
          <w:sz w:val="22"/>
          <w:szCs w:val="22"/>
        </w:rPr>
        <w:t xml:space="preserve"> notamment </w:t>
      </w:r>
      <w:r w:rsidR="00C679A2" w:rsidRPr="00F92937">
        <w:rPr>
          <w:rFonts w:asciiTheme="minorHAnsi" w:hAnsiTheme="minorHAnsi" w:cstheme="minorHAnsi"/>
          <w:sz w:val="22"/>
          <w:szCs w:val="22"/>
        </w:rPr>
        <w:t>en termes de</w:t>
      </w:r>
      <w:r w:rsidR="001A7FF7" w:rsidRPr="00F92937">
        <w:rPr>
          <w:rFonts w:asciiTheme="minorHAnsi" w:hAnsiTheme="minorHAnsi" w:cstheme="minorHAnsi"/>
          <w:sz w:val="22"/>
          <w:szCs w:val="22"/>
        </w:rPr>
        <w:t xml:space="preserve"> coactivité</w:t>
      </w:r>
      <w:r w:rsidRPr="00F92937">
        <w:rPr>
          <w:rFonts w:asciiTheme="minorHAnsi" w:hAnsiTheme="minorHAnsi" w:cstheme="minorHAnsi"/>
          <w:sz w:val="22"/>
          <w:szCs w:val="22"/>
        </w:rPr>
        <w:t>.</w:t>
      </w:r>
    </w:p>
    <w:p w14:paraId="3E4467BF" w14:textId="77777777" w:rsidR="00A5761C" w:rsidRPr="00F92937" w:rsidRDefault="00A5761C" w:rsidP="001B6FB5">
      <w:pPr>
        <w:jc w:val="both"/>
        <w:rPr>
          <w:rFonts w:asciiTheme="minorHAnsi" w:hAnsiTheme="minorHAnsi" w:cstheme="minorHAnsi"/>
          <w:sz w:val="22"/>
          <w:szCs w:val="22"/>
        </w:rPr>
      </w:pPr>
    </w:p>
    <w:p w14:paraId="614CE38D" w14:textId="77777777"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Le titulaire ne disposera d'aucun pouvoir de commandement direct à l'égard du personnel des entreprises, du maître d'œuvre, et n'aura pas à se substituer à ceux-ci.</w:t>
      </w:r>
    </w:p>
    <w:p w14:paraId="5DC277E8" w14:textId="77777777" w:rsidR="00A5761C" w:rsidRPr="00F92937" w:rsidRDefault="00A5761C" w:rsidP="001B6FB5">
      <w:pPr>
        <w:jc w:val="both"/>
        <w:rPr>
          <w:rFonts w:asciiTheme="minorHAnsi" w:hAnsiTheme="minorHAnsi" w:cstheme="minorHAnsi"/>
          <w:sz w:val="22"/>
          <w:szCs w:val="22"/>
          <w:highlight w:val="yellow"/>
        </w:rPr>
      </w:pPr>
    </w:p>
    <w:p w14:paraId="087ED767" w14:textId="025A7C71"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Dans le cadre de ses missions, le titulaire pourra cependant librement informer le</w:t>
      </w:r>
      <w:r w:rsidR="00786ECD" w:rsidRPr="00F92937">
        <w:rPr>
          <w:rFonts w:asciiTheme="minorHAnsi" w:hAnsiTheme="minorHAnsi" w:cstheme="minorHAnsi"/>
          <w:sz w:val="22"/>
          <w:szCs w:val="22"/>
        </w:rPr>
        <w:t>s entreprises titulaires.</w:t>
      </w:r>
    </w:p>
    <w:p w14:paraId="051A2EE9" w14:textId="77777777" w:rsidR="00A5761C" w:rsidRPr="00F92937" w:rsidRDefault="00A5761C" w:rsidP="001B6FB5">
      <w:pPr>
        <w:jc w:val="both"/>
        <w:rPr>
          <w:rFonts w:asciiTheme="minorHAnsi" w:hAnsiTheme="minorHAnsi" w:cstheme="minorHAnsi"/>
          <w:sz w:val="22"/>
          <w:szCs w:val="22"/>
          <w:highlight w:val="yellow"/>
        </w:rPr>
      </w:pPr>
    </w:p>
    <w:p w14:paraId="588665BA" w14:textId="2060B0C0"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lastRenderedPageBreak/>
        <w:t>Si le</w:t>
      </w:r>
      <w:r w:rsidR="00302EA5" w:rsidRPr="00F92937">
        <w:rPr>
          <w:rFonts w:asciiTheme="minorHAnsi" w:hAnsiTheme="minorHAnsi" w:cstheme="minorHAnsi"/>
          <w:sz w:val="22"/>
          <w:szCs w:val="22"/>
        </w:rPr>
        <w:t>s</w:t>
      </w:r>
      <w:r w:rsidRPr="00F92937">
        <w:rPr>
          <w:rFonts w:asciiTheme="minorHAnsi" w:hAnsiTheme="minorHAnsi" w:cstheme="minorHAnsi"/>
          <w:sz w:val="22"/>
          <w:szCs w:val="22"/>
        </w:rPr>
        <w:t xml:space="preserve"> marché</w:t>
      </w:r>
      <w:r w:rsidR="00302EA5" w:rsidRPr="00F92937">
        <w:rPr>
          <w:rFonts w:asciiTheme="minorHAnsi" w:hAnsiTheme="minorHAnsi" w:cstheme="minorHAnsi"/>
          <w:sz w:val="22"/>
          <w:szCs w:val="22"/>
        </w:rPr>
        <w:t>s</w:t>
      </w:r>
      <w:r w:rsidRPr="00F92937">
        <w:rPr>
          <w:rFonts w:asciiTheme="minorHAnsi" w:hAnsiTheme="minorHAnsi" w:cstheme="minorHAnsi"/>
          <w:sz w:val="22"/>
          <w:szCs w:val="22"/>
        </w:rPr>
        <w:t xml:space="preserve"> </w:t>
      </w:r>
      <w:r w:rsidR="00657AB5" w:rsidRPr="00F92937">
        <w:rPr>
          <w:rFonts w:asciiTheme="minorHAnsi" w:hAnsiTheme="minorHAnsi" w:cstheme="minorHAnsi"/>
          <w:sz w:val="22"/>
          <w:szCs w:val="22"/>
        </w:rPr>
        <w:t xml:space="preserve">de </w:t>
      </w:r>
      <w:r w:rsidR="00302EA5" w:rsidRPr="00F92937">
        <w:rPr>
          <w:rFonts w:asciiTheme="minorHAnsi" w:hAnsiTheme="minorHAnsi" w:cstheme="minorHAnsi"/>
          <w:sz w:val="22"/>
          <w:szCs w:val="22"/>
        </w:rPr>
        <w:t xml:space="preserve">travaux </w:t>
      </w:r>
      <w:r w:rsidRPr="00F92937">
        <w:rPr>
          <w:rFonts w:asciiTheme="minorHAnsi" w:hAnsiTheme="minorHAnsi" w:cstheme="minorHAnsi"/>
          <w:sz w:val="22"/>
          <w:szCs w:val="22"/>
        </w:rPr>
        <w:t xml:space="preserve">le </w:t>
      </w:r>
      <w:r w:rsidR="00C679A2" w:rsidRPr="00F92937">
        <w:rPr>
          <w:rFonts w:asciiTheme="minorHAnsi" w:hAnsiTheme="minorHAnsi" w:cstheme="minorHAnsi"/>
          <w:sz w:val="22"/>
          <w:szCs w:val="22"/>
        </w:rPr>
        <w:t>prévoient</w:t>
      </w:r>
      <w:r w:rsidRPr="00F92937">
        <w:rPr>
          <w:rFonts w:asciiTheme="minorHAnsi" w:hAnsiTheme="minorHAnsi" w:cstheme="minorHAnsi"/>
          <w:sz w:val="22"/>
          <w:szCs w:val="22"/>
        </w:rPr>
        <w:t xml:space="preserve">, le titulaire propose au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l'application de pénalités pour le non-respect des mesures prévues au plan général de coordination.</w:t>
      </w:r>
    </w:p>
    <w:p w14:paraId="36F97C8B" w14:textId="77777777" w:rsidR="00A5761C" w:rsidRPr="00F92937" w:rsidRDefault="00A5761C" w:rsidP="001B6FB5">
      <w:pPr>
        <w:jc w:val="both"/>
        <w:rPr>
          <w:rFonts w:asciiTheme="minorHAnsi" w:hAnsiTheme="minorHAnsi" w:cstheme="minorHAnsi"/>
          <w:sz w:val="22"/>
          <w:szCs w:val="22"/>
          <w:highlight w:val="yellow"/>
        </w:rPr>
      </w:pPr>
    </w:p>
    <w:p w14:paraId="1C2BB086" w14:textId="0ED3206B"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Il est fait mention de ces violations dans le registre journal de la coordination. Cette information doit être confirmée par écrit par lettre adressée au contrevenant avec copie au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w:t>
      </w:r>
    </w:p>
    <w:p w14:paraId="531FB7DB" w14:textId="77777777" w:rsidR="00A5761C" w:rsidRPr="00F92937" w:rsidRDefault="00A5761C" w:rsidP="001B6FB5">
      <w:pPr>
        <w:jc w:val="both"/>
        <w:rPr>
          <w:rFonts w:asciiTheme="minorHAnsi" w:hAnsiTheme="minorHAnsi" w:cstheme="minorHAnsi"/>
          <w:sz w:val="22"/>
          <w:szCs w:val="22"/>
        </w:rPr>
      </w:pPr>
    </w:p>
    <w:p w14:paraId="02DD28B9" w14:textId="3314D75F"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En cas de danger(s) grave(s) et imminent(s), constaté(s) lors de ses visites sur le chantier, menaçant la sécurité ou la santé des travailleurs (tels que chute de hauteur, ensevelissement, ...), le titulaire doit définir les mesures nécessaires pour supprimer le danger. Il préviendra aussitôt </w:t>
      </w:r>
      <w:r w:rsidR="0014132A" w:rsidRPr="00F92937">
        <w:rPr>
          <w:rFonts w:asciiTheme="minorHAnsi" w:hAnsiTheme="minorHAnsi" w:cstheme="minorHAnsi"/>
          <w:sz w:val="22"/>
          <w:szCs w:val="22"/>
        </w:rPr>
        <w:t>le maitre d’ouvrage</w:t>
      </w:r>
      <w:r w:rsidRPr="00F92937">
        <w:rPr>
          <w:rFonts w:asciiTheme="minorHAnsi" w:hAnsiTheme="minorHAnsi" w:cstheme="minorHAnsi"/>
          <w:sz w:val="22"/>
          <w:szCs w:val="22"/>
        </w:rPr>
        <w:t xml:space="preserve"> et le maître d’œuvre de l’incident et des mesures qu’il aura prescrites.</w:t>
      </w:r>
    </w:p>
    <w:p w14:paraId="797004B7" w14:textId="77777777" w:rsidR="00A5761C" w:rsidRPr="00F92937" w:rsidRDefault="00A5761C" w:rsidP="001B6FB5">
      <w:pPr>
        <w:jc w:val="both"/>
        <w:rPr>
          <w:rFonts w:asciiTheme="minorHAnsi" w:hAnsiTheme="minorHAnsi" w:cstheme="minorHAnsi"/>
          <w:sz w:val="22"/>
          <w:szCs w:val="22"/>
        </w:rPr>
      </w:pPr>
    </w:p>
    <w:p w14:paraId="5971D392" w14:textId="6F849C4C"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En cas de refus de l’entrepreneur, le titulaire peut solliciter </w:t>
      </w:r>
      <w:r w:rsidR="0014132A" w:rsidRPr="00F92937">
        <w:rPr>
          <w:rFonts w:asciiTheme="minorHAnsi" w:hAnsiTheme="minorHAnsi" w:cstheme="minorHAnsi"/>
          <w:sz w:val="22"/>
          <w:szCs w:val="22"/>
        </w:rPr>
        <w:t>le maitre d’ouvrage</w:t>
      </w:r>
      <w:r w:rsidRPr="00F92937">
        <w:rPr>
          <w:rFonts w:asciiTheme="minorHAnsi" w:hAnsiTheme="minorHAnsi" w:cstheme="minorHAnsi"/>
          <w:sz w:val="22"/>
          <w:szCs w:val="22"/>
        </w:rPr>
        <w:t xml:space="preserve"> pour l’établissement d’un ordre de service relatif à l’arrêt de tout ou partie du chantier et la mise en place des mesures qu’il aura définies.</w:t>
      </w:r>
    </w:p>
    <w:p w14:paraId="7ECE78F4" w14:textId="77777777" w:rsidR="00A5761C" w:rsidRPr="00F92937" w:rsidRDefault="00A5761C" w:rsidP="001B6FB5">
      <w:pPr>
        <w:jc w:val="both"/>
        <w:rPr>
          <w:rFonts w:asciiTheme="minorHAnsi" w:hAnsiTheme="minorHAnsi" w:cstheme="minorHAnsi"/>
          <w:sz w:val="22"/>
          <w:szCs w:val="22"/>
          <w:highlight w:val="yellow"/>
        </w:rPr>
      </w:pPr>
    </w:p>
    <w:p w14:paraId="52031E94" w14:textId="69ABAB69"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Si ses remarques n'étaient pas suivies d'effets ou si elles étaient contestées, il en informera </w:t>
      </w:r>
      <w:r w:rsidR="0014132A" w:rsidRPr="00F92937">
        <w:rPr>
          <w:rFonts w:asciiTheme="minorHAnsi" w:hAnsiTheme="minorHAnsi" w:cstheme="minorHAnsi"/>
          <w:sz w:val="22"/>
          <w:szCs w:val="22"/>
        </w:rPr>
        <w:t>le maitre d’ouvrage</w:t>
      </w:r>
      <w:r w:rsidRPr="00F92937">
        <w:rPr>
          <w:rFonts w:asciiTheme="minorHAnsi" w:hAnsiTheme="minorHAnsi" w:cstheme="minorHAnsi"/>
          <w:sz w:val="22"/>
          <w:szCs w:val="22"/>
        </w:rPr>
        <w:t xml:space="preserve"> pour que celui-ci prenne en compte les mesures nécessaires ou lui attribue les moyens de faire.</w:t>
      </w:r>
    </w:p>
    <w:p w14:paraId="5CB8EA02" w14:textId="77777777" w:rsidR="00A5761C" w:rsidRPr="00F92937" w:rsidRDefault="00A5761C" w:rsidP="001B6FB5">
      <w:pPr>
        <w:jc w:val="both"/>
        <w:rPr>
          <w:rFonts w:asciiTheme="minorHAnsi" w:hAnsiTheme="minorHAnsi" w:cstheme="minorHAnsi"/>
          <w:sz w:val="22"/>
          <w:szCs w:val="22"/>
        </w:rPr>
      </w:pPr>
    </w:p>
    <w:p w14:paraId="3CF62B30" w14:textId="1DFB6FCC"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La notification de ces arrêts et des mesures préconisées est consignée au registre journal. Les reprises, décidées par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après avis du titulaire, sont également consignées dans le registre journal. Il sollicite des autorités concernées les réponses à ces observations.</w:t>
      </w:r>
    </w:p>
    <w:p w14:paraId="4AE3AFD2" w14:textId="77777777" w:rsidR="00A5761C" w:rsidRPr="00F92937" w:rsidRDefault="00A5761C" w:rsidP="001B6FB5">
      <w:pPr>
        <w:jc w:val="both"/>
        <w:rPr>
          <w:rFonts w:asciiTheme="minorHAnsi" w:hAnsiTheme="minorHAnsi" w:cstheme="minorHAnsi"/>
          <w:sz w:val="22"/>
          <w:szCs w:val="22"/>
        </w:rPr>
      </w:pPr>
    </w:p>
    <w:p w14:paraId="1BDCEDE6" w14:textId="61F24A1C"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Si le titulaire formule des observations, il les transmet au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avec information aux intervenants concernés.</w:t>
      </w:r>
    </w:p>
    <w:p w14:paraId="059F4588" w14:textId="77777777" w:rsidR="00A5761C" w:rsidRPr="00F92937" w:rsidRDefault="00A5761C" w:rsidP="001B6FB5">
      <w:pPr>
        <w:jc w:val="both"/>
        <w:rPr>
          <w:rFonts w:asciiTheme="minorHAnsi" w:hAnsiTheme="minorHAnsi" w:cstheme="minorHAnsi"/>
          <w:sz w:val="22"/>
          <w:szCs w:val="22"/>
        </w:rPr>
      </w:pPr>
    </w:p>
    <w:p w14:paraId="4A3B35FE" w14:textId="77777777"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Il organise entre les différentes entreprises, présentes ou non sur le chantier, la coordination de leurs activités simultanées ou successives, les modalités de leur utilisation en commun des installations, matériels, et circulations verticales et horizontales, leur information mutuelle ainsi que l'échange entre elles des consignes en matière de sécurité et de protection de la santé.</w:t>
      </w:r>
    </w:p>
    <w:p w14:paraId="5C9324F8" w14:textId="77777777" w:rsidR="00A5761C" w:rsidRPr="00F92937" w:rsidRDefault="00A5761C" w:rsidP="001B6FB5">
      <w:pPr>
        <w:jc w:val="both"/>
        <w:rPr>
          <w:rFonts w:asciiTheme="minorHAnsi" w:hAnsiTheme="minorHAnsi" w:cstheme="minorHAnsi"/>
          <w:sz w:val="22"/>
          <w:szCs w:val="22"/>
        </w:rPr>
      </w:pPr>
    </w:p>
    <w:p w14:paraId="13FE13D1" w14:textId="0DD75A41"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Les observations du titulaire sont prises en compte par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Si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décide de ne pas faire respecter des observations du titulaire, il doit proposer soit des solutions au moins équivalentes en matière de santé et de sécurité, soit justifier son refus.</w:t>
      </w:r>
    </w:p>
    <w:p w14:paraId="154AE49D" w14:textId="77777777" w:rsidR="00A5761C" w:rsidRPr="00F92937" w:rsidRDefault="00A5761C" w:rsidP="001B6FB5">
      <w:pPr>
        <w:jc w:val="both"/>
        <w:rPr>
          <w:rFonts w:asciiTheme="minorHAnsi" w:hAnsiTheme="minorHAnsi" w:cstheme="minorHAnsi"/>
          <w:sz w:val="22"/>
          <w:szCs w:val="22"/>
        </w:rPr>
      </w:pPr>
    </w:p>
    <w:p w14:paraId="75310A89" w14:textId="77777777"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Le titulaire est destinataire de droit de toutes les remarques des différents intervenants dans l'acte de construire concernant la sécurité et la protection de la santé.</w:t>
      </w:r>
    </w:p>
    <w:p w14:paraId="756E301D" w14:textId="77777777" w:rsidR="00A5761C" w:rsidRPr="00F92937" w:rsidRDefault="00A5761C" w:rsidP="001B6FB5">
      <w:pPr>
        <w:jc w:val="both"/>
        <w:rPr>
          <w:rFonts w:asciiTheme="minorHAnsi" w:hAnsiTheme="minorHAnsi" w:cstheme="minorHAnsi"/>
          <w:sz w:val="22"/>
          <w:szCs w:val="22"/>
        </w:rPr>
      </w:pPr>
    </w:p>
    <w:p w14:paraId="1F38BC9A" w14:textId="77777777"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Il représente, pour ce qui le concerne, l'autorité compétente visée à l'article 31.4.1 du CCAG-travaux. En cas d'inobservation des prescriptions en matière de sécurité et de protection de la santé, il pourra intervenir dans le cadre des dispositions de l'article 31.4.4 du CCAG. En cas d'urgence ou de danger imminent, l'ajournement total ou partiel des travaux pourra être décidé, conformément à l'article 49 du CCAG-travaux.</w:t>
      </w:r>
    </w:p>
    <w:p w14:paraId="5EA8215B" w14:textId="77777777" w:rsidR="00A5761C" w:rsidRPr="00F92937" w:rsidRDefault="00A5761C" w:rsidP="001B6FB5">
      <w:pPr>
        <w:jc w:val="both"/>
        <w:rPr>
          <w:rFonts w:asciiTheme="minorHAnsi" w:hAnsiTheme="minorHAnsi" w:cstheme="minorHAnsi"/>
          <w:sz w:val="22"/>
          <w:szCs w:val="22"/>
        </w:rPr>
      </w:pPr>
    </w:p>
    <w:p w14:paraId="73148FD9" w14:textId="49373302" w:rsidR="00A5761C" w:rsidRPr="00F92937" w:rsidRDefault="00A5761C"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Tout différend entre le titulaire et l'un des intervenants est soumis au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w:t>
      </w:r>
    </w:p>
    <w:p w14:paraId="7618427F" w14:textId="77777777" w:rsidR="007E3F7F" w:rsidRPr="00F92937" w:rsidRDefault="007E3F7F" w:rsidP="001B6FB5">
      <w:pPr>
        <w:jc w:val="both"/>
        <w:rPr>
          <w:rFonts w:asciiTheme="minorHAnsi" w:hAnsiTheme="minorHAnsi" w:cstheme="minorHAnsi"/>
          <w:sz w:val="22"/>
          <w:szCs w:val="22"/>
        </w:rPr>
      </w:pPr>
    </w:p>
    <w:p w14:paraId="1BBBF873" w14:textId="686726CC" w:rsidR="007E3F7F" w:rsidRPr="00F92937" w:rsidRDefault="00001767" w:rsidP="001B6FB5">
      <w:pPr>
        <w:pStyle w:val="Titre2"/>
        <w:rPr>
          <w:rFonts w:asciiTheme="minorHAnsi" w:hAnsiTheme="minorHAnsi" w:cstheme="minorHAnsi"/>
          <w:i w:val="0"/>
          <w:iCs w:val="0"/>
          <w:sz w:val="22"/>
          <w:szCs w:val="22"/>
        </w:rPr>
      </w:pPr>
      <w:bookmarkStart w:id="26" w:name="_Toc73635086"/>
      <w:bookmarkStart w:id="27" w:name="_Toc220493766"/>
      <w:r w:rsidRPr="00F92937">
        <w:rPr>
          <w:rFonts w:asciiTheme="minorHAnsi" w:hAnsiTheme="minorHAnsi" w:cstheme="minorHAnsi"/>
          <w:sz w:val="22"/>
          <w:szCs w:val="22"/>
        </w:rPr>
        <w:t>4</w:t>
      </w:r>
      <w:r w:rsidR="007E3F7F" w:rsidRPr="00F92937">
        <w:rPr>
          <w:rFonts w:asciiTheme="minorHAnsi" w:hAnsiTheme="minorHAnsi" w:cstheme="minorHAnsi"/>
          <w:sz w:val="22"/>
          <w:szCs w:val="22"/>
        </w:rPr>
        <w:t>.2 Application des mesures de coordination, actions courantes</w:t>
      </w:r>
      <w:bookmarkEnd w:id="26"/>
      <w:bookmarkEnd w:id="27"/>
    </w:p>
    <w:p w14:paraId="1537266D" w14:textId="77777777" w:rsidR="007E3F7F" w:rsidRPr="00F92937" w:rsidRDefault="007E3F7F" w:rsidP="001B6FB5">
      <w:pPr>
        <w:jc w:val="both"/>
        <w:rPr>
          <w:rFonts w:asciiTheme="minorHAnsi" w:hAnsiTheme="minorHAnsi" w:cstheme="minorHAnsi"/>
          <w:sz w:val="22"/>
          <w:szCs w:val="22"/>
        </w:rPr>
      </w:pPr>
    </w:p>
    <w:p w14:paraId="476E01BB" w14:textId="77777777" w:rsidR="0071452B" w:rsidRPr="00F92937" w:rsidRDefault="0071452B" w:rsidP="0071452B">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S.P.S. intervient dans les phases conception et réalisation. </w:t>
      </w:r>
    </w:p>
    <w:p w14:paraId="62452E03" w14:textId="77777777" w:rsidR="0071452B" w:rsidRPr="00F92937" w:rsidRDefault="0071452B" w:rsidP="0071452B">
      <w:pPr>
        <w:jc w:val="both"/>
        <w:rPr>
          <w:rFonts w:asciiTheme="minorHAnsi" w:hAnsiTheme="minorHAnsi" w:cstheme="minorHAnsi"/>
          <w:sz w:val="22"/>
          <w:szCs w:val="22"/>
        </w:rPr>
      </w:pPr>
      <w:r w:rsidRPr="00F92937">
        <w:rPr>
          <w:rFonts w:asciiTheme="minorHAnsi" w:hAnsiTheme="minorHAnsi" w:cstheme="minorHAnsi"/>
          <w:sz w:val="22"/>
          <w:szCs w:val="22"/>
        </w:rPr>
        <w:t>Caractéristiques principales de la mission :</w:t>
      </w:r>
    </w:p>
    <w:p w14:paraId="13030315" w14:textId="2F45142C"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lastRenderedPageBreak/>
        <w:t>Collaborer à l’organisation du chantier : en particulier, un VISA sur le PIC sera demandé au CSPS</w:t>
      </w:r>
    </w:p>
    <w:p w14:paraId="7599F5DF" w14:textId="59099F1B"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Organiser et faire respecter la coordination</w:t>
      </w:r>
    </w:p>
    <w:p w14:paraId="2E7A6386" w14:textId="164EB8F2"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Organiser le contrôle d'accès au chantier</w:t>
      </w:r>
    </w:p>
    <w:p w14:paraId="2848DABB" w14:textId="2AF3B877"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Elaborer le plan général de coordination (P.G.C.) et suivre le registre-journal (R.J.)</w:t>
      </w:r>
    </w:p>
    <w:p w14:paraId="0DFC039D" w14:textId="72CD15EF"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Recevoir et diffuser les plans particuliers de sécurité et de protection de la santé (P.P.S.P.S.)</w:t>
      </w:r>
    </w:p>
    <w:p w14:paraId="1823630C" w14:textId="6EE3A47B"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Constituer le dossier des interventions ultérieures sur l’ouvrage (D.I.U.O)</w:t>
      </w:r>
    </w:p>
    <w:p w14:paraId="209B8200" w14:textId="1BB3C9D2"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Assister les entreprises dans la mise en place de plans de prévention dans le cadre de l’exploitation/maintenance</w:t>
      </w:r>
    </w:p>
    <w:p w14:paraId="08D70E26" w14:textId="126FA3DB" w:rsidR="0071452B" w:rsidRPr="00F92937" w:rsidRDefault="0071452B" w:rsidP="000D1B8B">
      <w:pPr>
        <w:pStyle w:val="Paragraphedeliste"/>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 xml:space="preserve">Mettre en place les process pour les interventions en zones occupées et ouvertes </w:t>
      </w:r>
      <w:r w:rsidR="00152FCA" w:rsidRPr="00F92937">
        <w:rPr>
          <w:rFonts w:asciiTheme="minorHAnsi" w:hAnsiTheme="minorHAnsi" w:cstheme="minorHAnsi"/>
          <w:sz w:val="22"/>
          <w:szCs w:val="22"/>
        </w:rPr>
        <w:t>aux travailleurs</w:t>
      </w:r>
      <w:r w:rsidR="00D5460B" w:rsidRPr="00F92937">
        <w:rPr>
          <w:rFonts w:asciiTheme="minorHAnsi" w:hAnsiTheme="minorHAnsi" w:cstheme="minorHAnsi"/>
          <w:sz w:val="22"/>
          <w:szCs w:val="22"/>
        </w:rPr>
        <w:t xml:space="preserve"> le cas échéant</w:t>
      </w:r>
      <w:r w:rsidRPr="00F92937">
        <w:rPr>
          <w:rFonts w:asciiTheme="minorHAnsi" w:hAnsiTheme="minorHAnsi" w:cstheme="minorHAnsi"/>
          <w:sz w:val="22"/>
          <w:szCs w:val="22"/>
        </w:rPr>
        <w:t xml:space="preserve">, d’intervention en lien avec le plan de prévention de </w:t>
      </w:r>
      <w:r w:rsidR="00152FCA" w:rsidRPr="00F92937">
        <w:rPr>
          <w:rFonts w:asciiTheme="minorHAnsi" w:hAnsiTheme="minorHAnsi" w:cstheme="minorHAnsi"/>
          <w:sz w:val="22"/>
          <w:szCs w:val="22"/>
        </w:rPr>
        <w:t>l’</w:t>
      </w:r>
      <w:r w:rsidR="00D5460B" w:rsidRPr="00F92937">
        <w:rPr>
          <w:rFonts w:asciiTheme="minorHAnsi" w:hAnsiTheme="minorHAnsi" w:cstheme="minorHAnsi"/>
          <w:sz w:val="22"/>
          <w:szCs w:val="22"/>
        </w:rPr>
        <w:t>établissement</w:t>
      </w:r>
    </w:p>
    <w:p w14:paraId="1FEBFEAF" w14:textId="41EE2D6E" w:rsidR="0071452B" w:rsidRPr="00F92937" w:rsidRDefault="0071452B" w:rsidP="000D1B8B">
      <w:pPr>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Dresser et tenir à jo</w:t>
      </w:r>
      <w:r w:rsidR="00D5460B" w:rsidRPr="00F92937">
        <w:rPr>
          <w:rFonts w:asciiTheme="minorHAnsi" w:hAnsiTheme="minorHAnsi" w:cstheme="minorHAnsi"/>
          <w:sz w:val="22"/>
          <w:szCs w:val="22"/>
        </w:rPr>
        <w:t>ur les statistiques d'accidents</w:t>
      </w:r>
    </w:p>
    <w:p w14:paraId="04A50DA5" w14:textId="4B09369A" w:rsidR="0071452B" w:rsidRPr="00F92937" w:rsidRDefault="0071452B" w:rsidP="000D1B8B">
      <w:pPr>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À la suite d'un accident grave, établir et diffuser (au maitre d’ouvrage, et au maître d’œuvre) l’arbre des causes de cet accident, rechercher des solutions afin que d'autres accidents de ce type ne se reproduisent pas</w:t>
      </w:r>
    </w:p>
    <w:p w14:paraId="0F4AA7B4" w14:textId="77777777" w:rsidR="0071452B" w:rsidRPr="00F92937" w:rsidRDefault="0071452B" w:rsidP="000D1B8B">
      <w:pPr>
        <w:numPr>
          <w:ilvl w:val="0"/>
          <w:numId w:val="12"/>
        </w:numPr>
        <w:jc w:val="both"/>
        <w:rPr>
          <w:rFonts w:asciiTheme="minorHAnsi" w:hAnsiTheme="minorHAnsi" w:cstheme="minorHAnsi"/>
          <w:sz w:val="22"/>
          <w:szCs w:val="22"/>
        </w:rPr>
      </w:pPr>
      <w:r w:rsidRPr="00F92937">
        <w:rPr>
          <w:rFonts w:asciiTheme="minorHAnsi" w:hAnsiTheme="minorHAnsi" w:cstheme="minorHAnsi"/>
          <w:sz w:val="22"/>
          <w:szCs w:val="22"/>
        </w:rPr>
        <w:t>Faire diffuser les affiches et consignes de sécurité.</w:t>
      </w:r>
    </w:p>
    <w:p w14:paraId="4466342A" w14:textId="77777777" w:rsidR="0071452B" w:rsidRPr="00F92937" w:rsidRDefault="0071452B" w:rsidP="0071452B">
      <w:pPr>
        <w:ind w:left="360"/>
        <w:jc w:val="both"/>
        <w:rPr>
          <w:rFonts w:asciiTheme="minorHAnsi" w:hAnsiTheme="minorHAnsi" w:cstheme="minorHAnsi"/>
          <w:sz w:val="22"/>
          <w:szCs w:val="22"/>
        </w:rPr>
      </w:pPr>
    </w:p>
    <w:p w14:paraId="3D467A9B" w14:textId="77777777" w:rsidR="0071452B" w:rsidRPr="00F92937" w:rsidRDefault="0071452B" w:rsidP="0071452B">
      <w:pPr>
        <w:jc w:val="both"/>
        <w:rPr>
          <w:rFonts w:asciiTheme="minorHAnsi" w:hAnsiTheme="minorHAnsi" w:cstheme="minorHAnsi"/>
          <w:sz w:val="22"/>
          <w:szCs w:val="22"/>
        </w:rPr>
      </w:pPr>
    </w:p>
    <w:p w14:paraId="0D5C9D42" w14:textId="47721410" w:rsidR="0071452B" w:rsidRPr="00F92937" w:rsidRDefault="0071452B" w:rsidP="0071452B">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SPS devra également prévoir dans sa mission toutes les obligations d’un chantier clos, indépendant, </w:t>
      </w:r>
      <w:r w:rsidR="000B749D" w:rsidRPr="00F92937">
        <w:rPr>
          <w:rFonts w:asciiTheme="minorHAnsi" w:hAnsiTheme="minorHAnsi" w:cstheme="minorHAnsi"/>
          <w:sz w:val="22"/>
          <w:szCs w:val="22"/>
        </w:rPr>
        <w:t xml:space="preserve">ponctuellement </w:t>
      </w:r>
      <w:r w:rsidRPr="00F92937">
        <w:rPr>
          <w:rFonts w:asciiTheme="minorHAnsi" w:hAnsiTheme="minorHAnsi" w:cstheme="minorHAnsi"/>
          <w:sz w:val="22"/>
          <w:szCs w:val="22"/>
        </w:rPr>
        <w:t>sur domaine public</w:t>
      </w:r>
      <w:r w:rsidR="00152FCA" w:rsidRPr="00F92937">
        <w:rPr>
          <w:rFonts w:asciiTheme="minorHAnsi" w:hAnsiTheme="minorHAnsi" w:cstheme="minorHAnsi"/>
          <w:sz w:val="22"/>
          <w:szCs w:val="22"/>
        </w:rPr>
        <w:t xml:space="preserve"> </w:t>
      </w:r>
      <w:r w:rsidRPr="00F92937">
        <w:rPr>
          <w:rFonts w:asciiTheme="minorHAnsi" w:hAnsiTheme="minorHAnsi" w:cstheme="minorHAnsi"/>
          <w:sz w:val="22"/>
          <w:szCs w:val="22"/>
        </w:rPr>
        <w:t xml:space="preserve">: le coordonnateur SPS devra anticiper et participer – avec le maître d’œuvre et le maître d’ouvrage - aux plans de prévention, réunions sécurité, etc. avec les </w:t>
      </w:r>
      <w:r w:rsidR="00152FCA" w:rsidRPr="00F92937">
        <w:rPr>
          <w:rFonts w:asciiTheme="minorHAnsi" w:hAnsiTheme="minorHAnsi" w:cstheme="minorHAnsi"/>
          <w:sz w:val="22"/>
          <w:szCs w:val="22"/>
        </w:rPr>
        <w:t>organismes</w:t>
      </w:r>
      <w:r w:rsidRPr="00F92937">
        <w:rPr>
          <w:rFonts w:asciiTheme="minorHAnsi" w:hAnsiTheme="minorHAnsi" w:cstheme="minorHAnsi"/>
          <w:sz w:val="22"/>
          <w:szCs w:val="22"/>
        </w:rPr>
        <w:t xml:space="preserve"> publics concernés par le projet en tant que tel</w:t>
      </w:r>
      <w:r w:rsidR="00152FCA" w:rsidRPr="00F92937">
        <w:rPr>
          <w:rFonts w:asciiTheme="minorHAnsi" w:hAnsiTheme="minorHAnsi" w:cstheme="minorHAnsi"/>
          <w:sz w:val="22"/>
          <w:szCs w:val="22"/>
        </w:rPr>
        <w:t>,</w:t>
      </w:r>
      <w:r w:rsidRPr="00F92937">
        <w:rPr>
          <w:rFonts w:asciiTheme="minorHAnsi" w:hAnsiTheme="minorHAnsi" w:cstheme="minorHAnsi"/>
          <w:sz w:val="22"/>
          <w:szCs w:val="22"/>
        </w:rPr>
        <w:t xml:space="preserve"> et faire siennes les exigences de </w:t>
      </w:r>
      <w:r w:rsidR="00F53AA4" w:rsidRPr="00F92937">
        <w:rPr>
          <w:rFonts w:asciiTheme="minorHAnsi" w:hAnsiTheme="minorHAnsi" w:cstheme="minorHAnsi"/>
          <w:sz w:val="22"/>
          <w:szCs w:val="22"/>
        </w:rPr>
        <w:t>sécurité relative</w:t>
      </w:r>
      <w:r w:rsidR="00D5460B" w:rsidRPr="00F92937">
        <w:rPr>
          <w:rFonts w:asciiTheme="minorHAnsi" w:hAnsiTheme="minorHAnsi" w:cstheme="minorHAnsi"/>
          <w:sz w:val="22"/>
          <w:szCs w:val="22"/>
        </w:rPr>
        <w:t>s</w:t>
      </w:r>
      <w:r w:rsidR="00152FCA" w:rsidRPr="00F92937">
        <w:rPr>
          <w:rFonts w:asciiTheme="minorHAnsi" w:hAnsiTheme="minorHAnsi" w:cstheme="minorHAnsi"/>
          <w:sz w:val="22"/>
          <w:szCs w:val="22"/>
        </w:rPr>
        <w:t xml:space="preserve"> aux circulations</w:t>
      </w:r>
      <w:r w:rsidRPr="00F92937">
        <w:rPr>
          <w:rFonts w:asciiTheme="minorHAnsi" w:hAnsiTheme="minorHAnsi" w:cstheme="minorHAnsi"/>
          <w:sz w:val="22"/>
          <w:szCs w:val="22"/>
        </w:rPr>
        <w:t xml:space="preserve"> </w:t>
      </w:r>
      <w:r w:rsidR="00152FCA" w:rsidRPr="00F92937">
        <w:rPr>
          <w:rFonts w:asciiTheme="minorHAnsi" w:hAnsiTheme="minorHAnsi" w:cstheme="minorHAnsi"/>
          <w:sz w:val="22"/>
          <w:szCs w:val="22"/>
        </w:rPr>
        <w:t>d’</w:t>
      </w:r>
      <w:r w:rsidRPr="00F92937">
        <w:rPr>
          <w:rFonts w:asciiTheme="minorHAnsi" w:hAnsiTheme="minorHAnsi" w:cstheme="minorHAnsi"/>
          <w:sz w:val="22"/>
          <w:szCs w:val="22"/>
        </w:rPr>
        <w:t>étudiants et de public (</w:t>
      </w:r>
      <w:r w:rsidR="00152FCA" w:rsidRPr="00F92937">
        <w:rPr>
          <w:rFonts w:asciiTheme="minorHAnsi" w:hAnsiTheme="minorHAnsi" w:cstheme="minorHAnsi"/>
          <w:sz w:val="22"/>
          <w:szCs w:val="22"/>
        </w:rPr>
        <w:t xml:space="preserve">parking, code </w:t>
      </w:r>
      <w:r w:rsidRPr="00F92937">
        <w:rPr>
          <w:rFonts w:asciiTheme="minorHAnsi" w:hAnsiTheme="minorHAnsi" w:cstheme="minorHAnsi"/>
          <w:sz w:val="22"/>
          <w:szCs w:val="22"/>
        </w:rPr>
        <w:t>du travail, voiries publiques).</w:t>
      </w:r>
    </w:p>
    <w:p w14:paraId="7787122E" w14:textId="77777777" w:rsidR="0071452B" w:rsidRPr="00F92937" w:rsidRDefault="0071452B" w:rsidP="0071452B">
      <w:pPr>
        <w:jc w:val="both"/>
        <w:rPr>
          <w:rFonts w:asciiTheme="minorHAnsi" w:hAnsiTheme="minorHAnsi" w:cstheme="minorHAnsi"/>
          <w:sz w:val="22"/>
          <w:szCs w:val="22"/>
        </w:rPr>
      </w:pPr>
    </w:p>
    <w:p w14:paraId="7FC9E47B" w14:textId="117834C8" w:rsidR="007E3F7F" w:rsidRPr="00F92937" w:rsidRDefault="007E3F7F"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Le </w:t>
      </w:r>
      <w:r w:rsidR="0071452B" w:rsidRPr="00F92937">
        <w:rPr>
          <w:rFonts w:asciiTheme="minorHAnsi" w:hAnsiTheme="minorHAnsi" w:cstheme="minorHAnsi"/>
          <w:sz w:val="22"/>
          <w:szCs w:val="22"/>
        </w:rPr>
        <w:t xml:space="preserve">coordinateur </w:t>
      </w:r>
      <w:r w:rsidRPr="00F92937">
        <w:rPr>
          <w:rFonts w:asciiTheme="minorHAnsi" w:hAnsiTheme="minorHAnsi" w:cstheme="minorHAnsi"/>
          <w:sz w:val="22"/>
          <w:szCs w:val="22"/>
        </w:rPr>
        <w:t>devra organiser entre les différentes entreprises présentes sur l’opération, y compris les entreprises sous-traitantes, et en lien avec les organismes de contrôle compétents ainsi que les utilisateurs du site :</w:t>
      </w:r>
    </w:p>
    <w:p w14:paraId="7F4F4E6C" w14:textId="77777777" w:rsidR="007E3F7F" w:rsidRPr="00F92937" w:rsidRDefault="007E3F7F" w:rsidP="000D1B8B">
      <w:pPr>
        <w:numPr>
          <w:ilvl w:val="0"/>
          <w:numId w:val="8"/>
        </w:numPr>
        <w:jc w:val="both"/>
        <w:rPr>
          <w:rFonts w:asciiTheme="minorHAnsi" w:hAnsiTheme="minorHAnsi" w:cstheme="minorHAnsi"/>
          <w:sz w:val="22"/>
          <w:szCs w:val="22"/>
        </w:rPr>
      </w:pPr>
      <w:r w:rsidRPr="00F92937">
        <w:rPr>
          <w:rFonts w:asciiTheme="minorHAnsi" w:hAnsiTheme="minorHAnsi" w:cstheme="minorHAnsi"/>
          <w:sz w:val="22"/>
          <w:szCs w:val="22"/>
        </w:rPr>
        <w:t>la coordination de leurs activités simultanées ou successives ;</w:t>
      </w:r>
    </w:p>
    <w:p w14:paraId="20807C4C" w14:textId="77777777" w:rsidR="007E3F7F" w:rsidRPr="00F92937" w:rsidRDefault="007E3F7F" w:rsidP="000D1B8B">
      <w:pPr>
        <w:numPr>
          <w:ilvl w:val="0"/>
          <w:numId w:val="8"/>
        </w:numPr>
        <w:jc w:val="both"/>
        <w:rPr>
          <w:rFonts w:asciiTheme="minorHAnsi" w:hAnsiTheme="minorHAnsi" w:cstheme="minorHAnsi"/>
          <w:sz w:val="22"/>
          <w:szCs w:val="22"/>
        </w:rPr>
      </w:pPr>
      <w:r w:rsidRPr="00F92937">
        <w:rPr>
          <w:rFonts w:asciiTheme="minorHAnsi" w:hAnsiTheme="minorHAnsi" w:cstheme="minorHAnsi"/>
          <w:sz w:val="22"/>
          <w:szCs w:val="22"/>
        </w:rPr>
        <w:t>les modalités de leur utilisation en commun des installations, matériels et circulations verticales et horizontales ;</w:t>
      </w:r>
    </w:p>
    <w:p w14:paraId="7C2D3B35" w14:textId="77777777" w:rsidR="007E3F7F" w:rsidRPr="00F92937" w:rsidRDefault="007E3F7F" w:rsidP="000D1B8B">
      <w:pPr>
        <w:numPr>
          <w:ilvl w:val="0"/>
          <w:numId w:val="8"/>
        </w:numPr>
        <w:jc w:val="both"/>
        <w:rPr>
          <w:rFonts w:asciiTheme="minorHAnsi" w:hAnsiTheme="minorHAnsi" w:cstheme="minorHAnsi"/>
          <w:sz w:val="22"/>
          <w:szCs w:val="22"/>
        </w:rPr>
      </w:pPr>
      <w:r w:rsidRPr="00F92937">
        <w:rPr>
          <w:rFonts w:asciiTheme="minorHAnsi" w:hAnsiTheme="minorHAnsi" w:cstheme="minorHAnsi"/>
          <w:sz w:val="22"/>
          <w:szCs w:val="22"/>
        </w:rPr>
        <w:t>leur information mutuelle ainsi que l'échange entre elles des consignes sécurité-santé.</w:t>
      </w:r>
    </w:p>
    <w:p w14:paraId="6E456B05" w14:textId="77777777" w:rsidR="007E3F7F" w:rsidRPr="00F92937" w:rsidRDefault="007E3F7F" w:rsidP="001B6FB5">
      <w:pPr>
        <w:jc w:val="both"/>
        <w:rPr>
          <w:rFonts w:asciiTheme="minorHAnsi" w:hAnsiTheme="minorHAnsi" w:cstheme="minorHAnsi"/>
          <w:sz w:val="22"/>
          <w:szCs w:val="22"/>
        </w:rPr>
      </w:pPr>
    </w:p>
    <w:p w14:paraId="782787F0" w14:textId="77777777" w:rsidR="007E3F7F" w:rsidRPr="00F92937" w:rsidRDefault="007E3F7F" w:rsidP="001B6FB5">
      <w:pPr>
        <w:jc w:val="both"/>
        <w:rPr>
          <w:rFonts w:asciiTheme="minorHAnsi" w:hAnsiTheme="minorHAnsi" w:cstheme="minorHAnsi"/>
          <w:sz w:val="22"/>
          <w:szCs w:val="22"/>
        </w:rPr>
      </w:pPr>
      <w:r w:rsidRPr="00F92937">
        <w:rPr>
          <w:rFonts w:asciiTheme="minorHAnsi" w:hAnsiTheme="minorHAnsi" w:cstheme="minorHAnsi"/>
          <w:sz w:val="22"/>
          <w:szCs w:val="22"/>
        </w:rPr>
        <w:t xml:space="preserve">En outre, il devra veiller à la santé des travailleurs. </w:t>
      </w:r>
    </w:p>
    <w:p w14:paraId="1F96FC66" w14:textId="77777777" w:rsidR="007E3F7F" w:rsidRPr="00F92937" w:rsidRDefault="007E3F7F" w:rsidP="001B6FB5">
      <w:pPr>
        <w:jc w:val="both"/>
        <w:rPr>
          <w:rFonts w:asciiTheme="minorHAnsi" w:hAnsiTheme="minorHAnsi" w:cstheme="minorHAnsi"/>
          <w:sz w:val="22"/>
          <w:szCs w:val="22"/>
        </w:rPr>
      </w:pPr>
    </w:p>
    <w:p w14:paraId="7E5D926B" w14:textId="77777777" w:rsidR="007E3F7F" w:rsidRPr="00F92937" w:rsidRDefault="007E3F7F" w:rsidP="001B6FB5">
      <w:pPr>
        <w:jc w:val="both"/>
        <w:rPr>
          <w:rFonts w:asciiTheme="minorHAnsi" w:hAnsiTheme="minorHAnsi" w:cstheme="minorHAnsi"/>
          <w:sz w:val="22"/>
          <w:szCs w:val="22"/>
        </w:rPr>
      </w:pPr>
      <w:r w:rsidRPr="00F92937">
        <w:rPr>
          <w:rFonts w:asciiTheme="minorHAnsi" w:hAnsiTheme="minorHAnsi" w:cstheme="minorHAnsi"/>
          <w:sz w:val="22"/>
          <w:szCs w:val="22"/>
        </w:rPr>
        <w:t>Le titulaire devra procéder avec chaque entreprise, préalablement à l'intervention de celle-ci et avant remise du PPSPS, à une inspection commune de chaque chantier en précisant, en fonction des caractéristiques des travaux que cette entreprise s'apprête à exécuter notamment :</w:t>
      </w:r>
    </w:p>
    <w:p w14:paraId="66C70A01" w14:textId="77777777" w:rsidR="007E3F7F" w:rsidRPr="00F92937" w:rsidRDefault="007E3F7F"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les consignes à observer ou à transmettre ;</w:t>
      </w:r>
    </w:p>
    <w:p w14:paraId="7CD7C15E" w14:textId="77777777" w:rsidR="007E3F7F" w:rsidRPr="00F92937" w:rsidRDefault="007E3F7F"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les observations particulières de sécurité prises pour l'ensemble de l'opération ;</w:t>
      </w:r>
    </w:p>
    <w:p w14:paraId="7C2240C2" w14:textId="77777777" w:rsidR="007E3F7F" w:rsidRPr="00F92937" w:rsidRDefault="007E3F7F"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la remise du modèle de fiche individuelle d’accueil et de formation prenant en compte la charte chantier faible nuisance ;</w:t>
      </w:r>
    </w:p>
    <w:p w14:paraId="491B5E5E" w14:textId="396F1735" w:rsidR="007E3F7F" w:rsidRPr="00F92937" w:rsidRDefault="007E3F7F"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les mesures à mettre en œuvre pour tenir compte des risques identifiés</w:t>
      </w:r>
      <w:r w:rsidR="00D5460B" w:rsidRPr="00F92937">
        <w:rPr>
          <w:rFonts w:asciiTheme="minorHAnsi" w:hAnsiTheme="minorHAnsi" w:cstheme="minorHAnsi"/>
          <w:sz w:val="22"/>
          <w:szCs w:val="22"/>
        </w:rPr>
        <w:t xml:space="preserve"> ; </w:t>
      </w:r>
    </w:p>
    <w:p w14:paraId="3A001AC9" w14:textId="77777777" w:rsidR="007E3F7F" w:rsidRPr="00F92937" w:rsidRDefault="007E3F7F"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les mesures mise en place dans le cadre de la coactivité.</w:t>
      </w:r>
    </w:p>
    <w:p w14:paraId="062F0C6D" w14:textId="77777777" w:rsidR="007E3F7F" w:rsidRPr="00F92937" w:rsidRDefault="007E3F7F" w:rsidP="001B6FB5">
      <w:pPr>
        <w:jc w:val="both"/>
        <w:rPr>
          <w:rFonts w:asciiTheme="minorHAnsi" w:hAnsiTheme="minorHAnsi" w:cstheme="minorHAnsi"/>
          <w:sz w:val="22"/>
          <w:szCs w:val="22"/>
        </w:rPr>
      </w:pPr>
    </w:p>
    <w:p w14:paraId="767A40FF" w14:textId="69F33F7C" w:rsidR="007E3F7F" w:rsidRPr="00F92937" w:rsidRDefault="007E3F7F" w:rsidP="0071452B">
      <w:pPr>
        <w:jc w:val="both"/>
        <w:rPr>
          <w:rFonts w:asciiTheme="minorHAnsi" w:hAnsiTheme="minorHAnsi" w:cstheme="minorHAnsi"/>
          <w:sz w:val="22"/>
          <w:szCs w:val="22"/>
        </w:rPr>
      </w:pPr>
    </w:p>
    <w:p w14:paraId="4B1C6F32" w14:textId="676ADF5C" w:rsidR="007E3F7F" w:rsidRPr="00F92937" w:rsidRDefault="00001767" w:rsidP="001B6FB5">
      <w:pPr>
        <w:pStyle w:val="Titre2"/>
        <w:rPr>
          <w:rFonts w:asciiTheme="minorHAnsi" w:hAnsiTheme="minorHAnsi" w:cstheme="minorHAnsi"/>
          <w:i w:val="0"/>
          <w:iCs w:val="0"/>
          <w:sz w:val="22"/>
          <w:szCs w:val="22"/>
        </w:rPr>
      </w:pPr>
      <w:bookmarkStart w:id="28" w:name="_Toc73635087"/>
      <w:bookmarkStart w:id="29" w:name="_Toc220493767"/>
      <w:r w:rsidRPr="00F92937">
        <w:rPr>
          <w:rFonts w:asciiTheme="minorHAnsi" w:hAnsiTheme="minorHAnsi" w:cstheme="minorHAnsi"/>
          <w:sz w:val="22"/>
          <w:szCs w:val="22"/>
        </w:rPr>
        <w:t>4</w:t>
      </w:r>
      <w:r w:rsidR="007E3F7F" w:rsidRPr="00F92937">
        <w:rPr>
          <w:rFonts w:asciiTheme="minorHAnsi" w:hAnsiTheme="minorHAnsi" w:cstheme="minorHAnsi"/>
          <w:sz w:val="22"/>
          <w:szCs w:val="22"/>
        </w:rPr>
        <w:t xml:space="preserve">.3 </w:t>
      </w:r>
      <w:r w:rsidR="0071452B" w:rsidRPr="00F92937">
        <w:rPr>
          <w:rFonts w:asciiTheme="minorHAnsi" w:hAnsiTheme="minorHAnsi" w:cstheme="minorHAnsi"/>
          <w:sz w:val="22"/>
          <w:szCs w:val="22"/>
        </w:rPr>
        <w:t>Décomposition de la mission</w:t>
      </w:r>
      <w:r w:rsidR="007E3F7F" w:rsidRPr="00F92937">
        <w:rPr>
          <w:rFonts w:asciiTheme="minorHAnsi" w:hAnsiTheme="minorHAnsi" w:cstheme="minorHAnsi"/>
          <w:sz w:val="22"/>
          <w:szCs w:val="22"/>
        </w:rPr>
        <w:t>.</w:t>
      </w:r>
      <w:bookmarkEnd w:id="28"/>
      <w:bookmarkEnd w:id="29"/>
      <w:r w:rsidR="007E3F7F" w:rsidRPr="00F92937">
        <w:rPr>
          <w:rFonts w:asciiTheme="minorHAnsi" w:hAnsiTheme="minorHAnsi" w:cstheme="minorHAnsi"/>
          <w:sz w:val="22"/>
          <w:szCs w:val="22"/>
        </w:rPr>
        <w:t xml:space="preserve"> </w:t>
      </w:r>
    </w:p>
    <w:p w14:paraId="1CE2B50C" w14:textId="77777777" w:rsidR="007E3F7F" w:rsidRPr="00F92937" w:rsidRDefault="007E3F7F" w:rsidP="001B6FB5">
      <w:pPr>
        <w:jc w:val="both"/>
        <w:rPr>
          <w:rFonts w:asciiTheme="minorHAnsi" w:hAnsiTheme="minorHAnsi" w:cstheme="minorHAnsi"/>
          <w:sz w:val="22"/>
          <w:szCs w:val="22"/>
        </w:rPr>
      </w:pPr>
    </w:p>
    <w:p w14:paraId="26CFFA75" w14:textId="77777777" w:rsidR="0071452B" w:rsidRPr="00F92937" w:rsidRDefault="0071452B" w:rsidP="0071452B">
      <w:pPr>
        <w:jc w:val="both"/>
        <w:rPr>
          <w:rFonts w:asciiTheme="minorHAnsi" w:hAnsiTheme="minorHAnsi" w:cstheme="minorHAnsi"/>
          <w:sz w:val="22"/>
          <w:szCs w:val="22"/>
        </w:rPr>
      </w:pPr>
      <w:r w:rsidRPr="00F92937">
        <w:rPr>
          <w:rFonts w:asciiTheme="minorHAnsi" w:hAnsiTheme="minorHAnsi" w:cstheme="minorHAnsi"/>
          <w:sz w:val="22"/>
          <w:szCs w:val="22"/>
        </w:rPr>
        <w:t>La mission du coordonnateur sécurité sera décomposée en 2 parties techniques au sens de l’article 22 du CCAG Prestations intellectuelles :</w:t>
      </w:r>
    </w:p>
    <w:p w14:paraId="13C82BBB" w14:textId="77777777" w:rsidR="0071452B" w:rsidRPr="00F92937" w:rsidRDefault="0071452B"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Partie technique 1 : Phase conception</w:t>
      </w:r>
    </w:p>
    <w:p w14:paraId="01425484" w14:textId="6E98B793" w:rsidR="0071452B" w:rsidRPr="00F92937" w:rsidRDefault="0071452B" w:rsidP="000D1B8B">
      <w:pPr>
        <w:numPr>
          <w:ilvl w:val="0"/>
          <w:numId w:val="9"/>
        </w:numPr>
        <w:jc w:val="both"/>
        <w:rPr>
          <w:rFonts w:asciiTheme="minorHAnsi" w:hAnsiTheme="minorHAnsi" w:cstheme="minorHAnsi"/>
          <w:sz w:val="22"/>
          <w:szCs w:val="22"/>
        </w:rPr>
      </w:pPr>
      <w:r w:rsidRPr="00F92937">
        <w:rPr>
          <w:rFonts w:asciiTheme="minorHAnsi" w:hAnsiTheme="minorHAnsi" w:cstheme="minorHAnsi"/>
          <w:sz w:val="22"/>
          <w:szCs w:val="22"/>
        </w:rPr>
        <w:t>Partie technique 2 : Phase réalisation</w:t>
      </w:r>
      <w:r w:rsidR="00D5460B" w:rsidRPr="00F92937">
        <w:rPr>
          <w:rFonts w:asciiTheme="minorHAnsi" w:hAnsiTheme="minorHAnsi" w:cstheme="minorHAnsi"/>
          <w:sz w:val="22"/>
          <w:szCs w:val="22"/>
        </w:rPr>
        <w:t>, AOR et GPA</w:t>
      </w:r>
    </w:p>
    <w:p w14:paraId="68B10C8A" w14:textId="77777777" w:rsidR="0071452B" w:rsidRPr="00F92937" w:rsidRDefault="0071452B" w:rsidP="0071452B">
      <w:pPr>
        <w:ind w:left="720"/>
        <w:jc w:val="both"/>
        <w:rPr>
          <w:rFonts w:asciiTheme="minorHAnsi" w:hAnsiTheme="minorHAnsi" w:cstheme="minorHAnsi"/>
          <w:sz w:val="22"/>
          <w:szCs w:val="22"/>
        </w:rPr>
      </w:pPr>
    </w:p>
    <w:p w14:paraId="7FBE1D06" w14:textId="7E4ECF5A" w:rsidR="0071452B" w:rsidRPr="00F92937" w:rsidRDefault="0071452B" w:rsidP="00AF24BA">
      <w:pPr>
        <w:jc w:val="both"/>
        <w:rPr>
          <w:rFonts w:asciiTheme="minorHAnsi" w:hAnsiTheme="minorHAnsi" w:cstheme="minorHAnsi"/>
          <w:sz w:val="22"/>
          <w:szCs w:val="22"/>
        </w:rPr>
      </w:pPr>
      <w:r w:rsidRPr="00F92937">
        <w:rPr>
          <w:rFonts w:asciiTheme="minorHAnsi" w:hAnsiTheme="minorHAnsi" w:cstheme="minorHAnsi"/>
          <w:sz w:val="22"/>
          <w:szCs w:val="22"/>
        </w:rPr>
        <w:t xml:space="preserve">Durant les phases de sa mission, le coordonnateur sécurité veille à ce que l'ensemble des principes généraux et particuliers de prévention soient mis en œuvre. Les principes de prévention particuliers concernant l'hygiène et la sécurité définis par le directeur des services exploitants de l’université sont </w:t>
      </w:r>
      <w:r w:rsidR="00AF24BA" w:rsidRPr="00F92937">
        <w:rPr>
          <w:rFonts w:asciiTheme="minorHAnsi" w:hAnsiTheme="minorHAnsi" w:cstheme="minorHAnsi"/>
          <w:sz w:val="22"/>
          <w:szCs w:val="22"/>
        </w:rPr>
        <w:t xml:space="preserve">également à prendre en compte. </w:t>
      </w:r>
    </w:p>
    <w:p w14:paraId="27A0DE55" w14:textId="77777777" w:rsidR="00D654FE" w:rsidRPr="00F92937" w:rsidRDefault="00D654FE" w:rsidP="001B6FB5">
      <w:pPr>
        <w:jc w:val="both"/>
        <w:rPr>
          <w:rFonts w:asciiTheme="minorHAnsi" w:hAnsiTheme="minorHAnsi" w:cstheme="minorHAnsi"/>
          <w:sz w:val="22"/>
          <w:szCs w:val="22"/>
        </w:rPr>
      </w:pPr>
    </w:p>
    <w:p w14:paraId="61E8D497" w14:textId="3EA94C1E" w:rsidR="00CA1310" w:rsidRPr="00F92937" w:rsidRDefault="00CA1310" w:rsidP="00CA1310">
      <w:pPr>
        <w:pStyle w:val="Titre2"/>
        <w:rPr>
          <w:rFonts w:asciiTheme="minorHAnsi" w:hAnsiTheme="minorHAnsi" w:cstheme="minorHAnsi"/>
          <w:i w:val="0"/>
          <w:iCs w:val="0"/>
          <w:sz w:val="22"/>
          <w:szCs w:val="22"/>
        </w:rPr>
      </w:pPr>
      <w:bookmarkStart w:id="30" w:name="_Toc73635088"/>
      <w:bookmarkStart w:id="31" w:name="_Toc220493768"/>
      <w:r w:rsidRPr="00F92937">
        <w:rPr>
          <w:rFonts w:asciiTheme="minorHAnsi" w:hAnsiTheme="minorHAnsi" w:cstheme="minorHAnsi"/>
          <w:sz w:val="22"/>
          <w:szCs w:val="22"/>
        </w:rPr>
        <w:t>4.4 Admission des éléments de la mission</w:t>
      </w:r>
      <w:bookmarkEnd w:id="31"/>
    </w:p>
    <w:p w14:paraId="0256CFCD" w14:textId="576E9EF3" w:rsidR="00CA1310" w:rsidRPr="00F92937" w:rsidRDefault="00CA1310" w:rsidP="001B6FB5">
      <w:pPr>
        <w:pStyle w:val="Titre1"/>
        <w:rPr>
          <w:rFonts w:asciiTheme="minorHAnsi" w:hAnsiTheme="minorHAnsi" w:cstheme="minorHAnsi"/>
          <w:sz w:val="22"/>
          <w:szCs w:val="22"/>
        </w:rPr>
      </w:pPr>
    </w:p>
    <w:p w14:paraId="3B3A9AE6" w14:textId="73227D74" w:rsidR="00CA1310" w:rsidRPr="00F92937" w:rsidRDefault="00CA1310" w:rsidP="00CA1310">
      <w:pPr>
        <w:jc w:val="both"/>
        <w:rPr>
          <w:rFonts w:asciiTheme="minorHAnsi" w:hAnsiTheme="minorHAnsi" w:cstheme="minorHAnsi"/>
          <w:sz w:val="22"/>
          <w:szCs w:val="22"/>
        </w:rPr>
      </w:pPr>
      <w:r w:rsidRPr="00F92937">
        <w:rPr>
          <w:rFonts w:asciiTheme="minorHAnsi" w:hAnsiTheme="minorHAnsi" w:cstheme="minorHAnsi"/>
          <w:sz w:val="22"/>
          <w:szCs w:val="22"/>
        </w:rPr>
        <w:t>Les éléments et rendus spécifiques à chaque mission décrite dans le présent document seront validés au titulaire par écrit avec le cas échéant les remarques et réserves à prendre en compte</w:t>
      </w:r>
    </w:p>
    <w:p w14:paraId="31705EC9" w14:textId="3EF11292" w:rsidR="00705F37" w:rsidRPr="00F92937" w:rsidRDefault="00705F37" w:rsidP="00CA1310">
      <w:pPr>
        <w:jc w:val="both"/>
        <w:rPr>
          <w:rFonts w:asciiTheme="minorHAnsi" w:hAnsiTheme="minorHAnsi" w:cstheme="minorHAnsi"/>
          <w:sz w:val="22"/>
          <w:szCs w:val="22"/>
        </w:rPr>
      </w:pPr>
    </w:p>
    <w:p w14:paraId="71F65D89" w14:textId="73AE8DA8" w:rsidR="00705F37" w:rsidRPr="00F92937" w:rsidRDefault="00705F37" w:rsidP="00705F37">
      <w:pPr>
        <w:ind w:right="-2"/>
        <w:jc w:val="both"/>
        <w:rPr>
          <w:rFonts w:asciiTheme="minorHAnsi" w:hAnsiTheme="minorHAnsi" w:cstheme="minorHAnsi"/>
          <w:sz w:val="22"/>
          <w:szCs w:val="22"/>
        </w:rPr>
      </w:pPr>
      <w:r w:rsidRPr="0025185B">
        <w:rPr>
          <w:rFonts w:asciiTheme="minorHAnsi" w:hAnsiTheme="minorHAnsi" w:cstheme="minorHAnsi"/>
          <w:b/>
          <w:sz w:val="22"/>
          <w:szCs w:val="22"/>
        </w:rPr>
        <w:t>Par dérogation à l’article 28.2 du CCAG PI</w:t>
      </w:r>
      <w:r w:rsidRPr="00F92937">
        <w:rPr>
          <w:rFonts w:asciiTheme="minorHAnsi" w:hAnsiTheme="minorHAnsi" w:cstheme="minorHAnsi"/>
          <w:sz w:val="22"/>
          <w:szCs w:val="22"/>
        </w:rPr>
        <w:t>, la décision du maître d'ouvrage d'admettre, avec ou sans observations, ou d’ajourner ou de rejeter les livrables intervient dans un délai de 20 jours ouvrés (*</w:t>
      </w:r>
      <w:r w:rsidR="009E1502" w:rsidRPr="00F92937">
        <w:rPr>
          <w:rFonts w:asciiTheme="minorHAnsi" w:hAnsiTheme="minorHAnsi" w:cstheme="minorHAnsi"/>
          <w:sz w:val="22"/>
          <w:szCs w:val="22"/>
        </w:rPr>
        <w:t xml:space="preserve">) </w:t>
      </w:r>
      <w:r w:rsidRPr="00F92937">
        <w:rPr>
          <w:rFonts w:asciiTheme="minorHAnsi" w:hAnsiTheme="minorHAnsi" w:cstheme="minorHAnsi"/>
          <w:sz w:val="22"/>
          <w:szCs w:val="22"/>
        </w:rPr>
        <w:t xml:space="preserve">à compter de la réception des documents. </w:t>
      </w:r>
    </w:p>
    <w:p w14:paraId="136F54A5" w14:textId="77777777" w:rsidR="00705F37" w:rsidRPr="00F92937" w:rsidRDefault="00705F37" w:rsidP="00705F37">
      <w:pPr>
        <w:ind w:right="-2"/>
        <w:jc w:val="both"/>
        <w:rPr>
          <w:rFonts w:asciiTheme="minorHAnsi" w:hAnsiTheme="minorHAnsi" w:cstheme="minorHAnsi"/>
          <w:sz w:val="22"/>
          <w:szCs w:val="22"/>
        </w:rPr>
      </w:pPr>
      <w:r w:rsidRPr="00F92937">
        <w:rPr>
          <w:rFonts w:asciiTheme="minorHAnsi" w:hAnsiTheme="minorHAnsi" w:cstheme="minorHAnsi"/>
          <w:sz w:val="22"/>
          <w:szCs w:val="22"/>
        </w:rPr>
        <w:t>*Hors période de fermeture de l'établissement</w:t>
      </w:r>
    </w:p>
    <w:p w14:paraId="310F0BCB" w14:textId="77777777" w:rsidR="00705F37" w:rsidRPr="00F92937" w:rsidRDefault="00705F37" w:rsidP="00705F37">
      <w:pPr>
        <w:ind w:right="-2"/>
        <w:jc w:val="both"/>
        <w:rPr>
          <w:rFonts w:asciiTheme="minorHAnsi" w:hAnsiTheme="minorHAnsi" w:cstheme="minorHAnsi"/>
          <w:sz w:val="22"/>
          <w:szCs w:val="22"/>
        </w:rPr>
      </w:pPr>
    </w:p>
    <w:p w14:paraId="29443A06" w14:textId="77777777" w:rsidR="00705F37" w:rsidRPr="00F92937" w:rsidRDefault="00705F37" w:rsidP="00705F37">
      <w:pPr>
        <w:ind w:right="-2"/>
        <w:jc w:val="both"/>
        <w:rPr>
          <w:rFonts w:asciiTheme="minorHAnsi" w:hAnsiTheme="minorHAnsi" w:cstheme="minorHAnsi"/>
          <w:sz w:val="22"/>
          <w:szCs w:val="22"/>
        </w:rPr>
      </w:pPr>
      <w:r w:rsidRPr="00F92937">
        <w:rPr>
          <w:rFonts w:asciiTheme="minorHAnsi" w:hAnsiTheme="minorHAnsi" w:cstheme="minorHAnsi"/>
          <w:sz w:val="22"/>
          <w:szCs w:val="22"/>
        </w:rPr>
        <w:t>La décision du maitre d’ouvrage prendra la forme d’un mail envoyé au titulaire.</w:t>
      </w:r>
    </w:p>
    <w:p w14:paraId="3972B266" w14:textId="77777777" w:rsidR="00705F37" w:rsidRPr="00F92937" w:rsidRDefault="00705F37" w:rsidP="00705F37">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Dans le cas où la décision du maitre d’ouvrage conduirait à un ajournement, réfaction ou rejet du livrable, les délais laissés au contrôleur technique pour reprendre les prestations seront précisés dans le mail envoyé au titulaire, </w:t>
      </w:r>
      <w:r w:rsidRPr="0025185B">
        <w:rPr>
          <w:rFonts w:asciiTheme="minorHAnsi" w:hAnsiTheme="minorHAnsi" w:cstheme="minorHAnsi"/>
          <w:b/>
          <w:sz w:val="22"/>
          <w:szCs w:val="22"/>
        </w:rPr>
        <w:t>par dérogation à l’article 29 du CCAG PI</w:t>
      </w:r>
      <w:r w:rsidRPr="00F92937">
        <w:rPr>
          <w:rFonts w:asciiTheme="minorHAnsi" w:hAnsiTheme="minorHAnsi" w:cstheme="minorHAnsi"/>
          <w:sz w:val="22"/>
          <w:szCs w:val="22"/>
        </w:rPr>
        <w:t>.</w:t>
      </w:r>
    </w:p>
    <w:p w14:paraId="0032D211" w14:textId="77777777" w:rsidR="00705F37" w:rsidRPr="00F92937" w:rsidRDefault="00705F37" w:rsidP="00705F37">
      <w:pPr>
        <w:ind w:right="-2"/>
        <w:jc w:val="both"/>
        <w:rPr>
          <w:rFonts w:asciiTheme="minorHAnsi" w:hAnsiTheme="minorHAnsi" w:cstheme="minorHAnsi"/>
          <w:sz w:val="22"/>
          <w:szCs w:val="22"/>
        </w:rPr>
      </w:pPr>
      <w:r w:rsidRPr="00F92937">
        <w:rPr>
          <w:rFonts w:asciiTheme="minorHAnsi" w:hAnsiTheme="minorHAnsi" w:cstheme="minorHAnsi"/>
          <w:sz w:val="22"/>
          <w:szCs w:val="22"/>
        </w:rPr>
        <w:t>Le pouvoir adjudicateur pourra demander, jusqu’à la validation définitive des prestations, autant de fois que nécessaire des compléments, améliorations ou mises au point, et ce à la charge du titulaire. Ces demandes ne feront donc pas l’objet d’une facturation de la part du titulaire.</w:t>
      </w:r>
    </w:p>
    <w:p w14:paraId="38B195F1" w14:textId="77777777" w:rsidR="00705F37" w:rsidRPr="00F92937" w:rsidRDefault="00705F37" w:rsidP="00705F37">
      <w:pPr>
        <w:ind w:right="-2"/>
        <w:jc w:val="both"/>
        <w:rPr>
          <w:rFonts w:asciiTheme="minorHAnsi" w:hAnsiTheme="minorHAnsi" w:cstheme="minorHAnsi"/>
          <w:sz w:val="22"/>
          <w:szCs w:val="22"/>
        </w:rPr>
      </w:pPr>
    </w:p>
    <w:p w14:paraId="0FD20823" w14:textId="77777777" w:rsidR="00705F37" w:rsidRPr="00F92937" w:rsidRDefault="00705F37" w:rsidP="00705F37">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Si la décision du maître d'ouvrage n'est pas notifiée au contrôleur technique dans les délais définis ci-dessus, la prestation est considérée comme acceptée, avec effet à compter de l'expiration du délai, conformément à l’article 29 du CCAF PI au dernier </w:t>
      </w:r>
    </w:p>
    <w:p w14:paraId="416244CE" w14:textId="77777777" w:rsidR="00705F37" w:rsidRPr="00F92937" w:rsidRDefault="00705F37" w:rsidP="00CA1310">
      <w:pPr>
        <w:jc w:val="both"/>
        <w:rPr>
          <w:rFonts w:asciiTheme="minorHAnsi" w:hAnsiTheme="minorHAnsi" w:cstheme="minorHAnsi"/>
          <w:sz w:val="22"/>
          <w:szCs w:val="22"/>
        </w:rPr>
      </w:pPr>
    </w:p>
    <w:p w14:paraId="613FA6A4" w14:textId="77777777" w:rsidR="00CA1310" w:rsidRPr="00F92937" w:rsidRDefault="00CA1310" w:rsidP="00CA1310">
      <w:pPr>
        <w:rPr>
          <w:rFonts w:asciiTheme="minorHAnsi" w:hAnsiTheme="minorHAnsi" w:cstheme="minorHAnsi"/>
          <w:sz w:val="22"/>
          <w:szCs w:val="22"/>
        </w:rPr>
      </w:pPr>
    </w:p>
    <w:p w14:paraId="11DA4530" w14:textId="474D7A3A" w:rsidR="001B6FB5" w:rsidRPr="00F92937" w:rsidRDefault="001B6FB5" w:rsidP="001B6FB5">
      <w:pPr>
        <w:pStyle w:val="Titre1"/>
        <w:rPr>
          <w:rFonts w:asciiTheme="minorHAnsi" w:hAnsiTheme="minorHAnsi" w:cstheme="minorHAnsi"/>
          <w:sz w:val="22"/>
          <w:szCs w:val="22"/>
        </w:rPr>
      </w:pPr>
      <w:bookmarkStart w:id="32" w:name="_Toc220493769"/>
      <w:r w:rsidRPr="00F92937">
        <w:rPr>
          <w:rFonts w:asciiTheme="minorHAnsi" w:hAnsiTheme="minorHAnsi" w:cstheme="minorHAnsi"/>
          <w:sz w:val="22"/>
          <w:szCs w:val="22"/>
        </w:rPr>
        <w:t>Article 5 – Contenu détaillé des prestations</w:t>
      </w:r>
      <w:bookmarkEnd w:id="30"/>
      <w:bookmarkEnd w:id="32"/>
    </w:p>
    <w:p w14:paraId="10EFB7D9" w14:textId="77777777" w:rsidR="00734BB4" w:rsidRPr="00F92937" w:rsidRDefault="00734BB4" w:rsidP="00734BB4">
      <w:pPr>
        <w:rPr>
          <w:rFonts w:asciiTheme="minorHAnsi" w:hAnsiTheme="minorHAnsi" w:cstheme="minorHAnsi"/>
          <w:sz w:val="22"/>
          <w:szCs w:val="22"/>
        </w:rPr>
      </w:pPr>
    </w:p>
    <w:p w14:paraId="3E440233" w14:textId="03ED71AE" w:rsidR="00734BB4" w:rsidRPr="00F92937" w:rsidRDefault="00734BB4" w:rsidP="00734BB4">
      <w:pPr>
        <w:pStyle w:val="Titre2"/>
        <w:rPr>
          <w:rFonts w:asciiTheme="minorHAnsi" w:hAnsiTheme="minorHAnsi" w:cstheme="minorHAnsi"/>
          <w:sz w:val="22"/>
          <w:szCs w:val="22"/>
        </w:rPr>
      </w:pPr>
      <w:bookmarkStart w:id="33" w:name="_Toc220493770"/>
      <w:r w:rsidRPr="00F92937">
        <w:rPr>
          <w:rFonts w:asciiTheme="minorHAnsi" w:hAnsiTheme="minorHAnsi" w:cstheme="minorHAnsi"/>
          <w:sz w:val="22"/>
          <w:szCs w:val="22"/>
        </w:rPr>
        <w:t>5.1 Support et modalités d’échanges</w:t>
      </w:r>
      <w:bookmarkEnd w:id="33"/>
    </w:p>
    <w:p w14:paraId="11B6101E" w14:textId="77777777" w:rsidR="00734BB4" w:rsidRPr="00F92937" w:rsidRDefault="00734BB4" w:rsidP="00734BB4">
      <w:pPr>
        <w:suppressAutoHyphens/>
        <w:spacing w:before="120"/>
        <w:rPr>
          <w:rFonts w:asciiTheme="minorHAnsi" w:hAnsiTheme="minorHAnsi" w:cstheme="minorHAnsi"/>
          <w:sz w:val="22"/>
          <w:szCs w:val="22"/>
        </w:rPr>
      </w:pPr>
      <w:r w:rsidRPr="00F92937">
        <w:rPr>
          <w:rFonts w:asciiTheme="minorHAnsi" w:hAnsiTheme="minorHAnsi" w:cstheme="minorHAnsi"/>
          <w:sz w:val="22"/>
          <w:szCs w:val="22"/>
        </w:rPr>
        <w:t xml:space="preserve">L’ensemble des échanges et transmissions de données sera intégralement dématérialisé. </w:t>
      </w:r>
    </w:p>
    <w:p w14:paraId="10951675" w14:textId="4C421060" w:rsidR="00734BB4" w:rsidRPr="00F92937" w:rsidRDefault="00734BB4" w:rsidP="000D1B8B">
      <w:pPr>
        <w:numPr>
          <w:ilvl w:val="0"/>
          <w:numId w:val="23"/>
        </w:numPr>
        <w:suppressAutoHyphens/>
        <w:spacing w:before="120" w:after="120"/>
        <w:jc w:val="both"/>
        <w:rPr>
          <w:rFonts w:asciiTheme="minorHAnsi" w:hAnsiTheme="minorHAnsi" w:cstheme="minorHAnsi"/>
          <w:sz w:val="22"/>
          <w:szCs w:val="22"/>
        </w:rPr>
      </w:pPr>
      <w:r w:rsidRPr="00F92937">
        <w:rPr>
          <w:rFonts w:asciiTheme="minorHAnsi" w:hAnsiTheme="minorHAnsi" w:cstheme="minorHAnsi"/>
          <w:sz w:val="22"/>
          <w:szCs w:val="22"/>
        </w:rPr>
        <w:t xml:space="preserve">Les diffusions à destination du titulaire pourront être </w:t>
      </w:r>
      <w:r w:rsidR="00DB695D" w:rsidRPr="00F92937">
        <w:rPr>
          <w:rFonts w:asciiTheme="minorHAnsi" w:hAnsiTheme="minorHAnsi" w:cstheme="minorHAnsi"/>
          <w:sz w:val="22"/>
          <w:szCs w:val="22"/>
        </w:rPr>
        <w:t xml:space="preserve">faites </w:t>
      </w:r>
      <w:r w:rsidRPr="00F92937">
        <w:rPr>
          <w:rFonts w:asciiTheme="minorHAnsi" w:hAnsiTheme="minorHAnsi" w:cstheme="minorHAnsi"/>
          <w:sz w:val="22"/>
          <w:szCs w:val="22"/>
        </w:rPr>
        <w:t>soit par mail soit par invitation à consulter / télécharger les éléments soumis à avis sur une GED qui serait déployée par la maîtrise d’œuvre ;</w:t>
      </w:r>
    </w:p>
    <w:p w14:paraId="428B4BE3" w14:textId="77777777" w:rsidR="00734BB4" w:rsidRPr="00F92937" w:rsidRDefault="00734BB4" w:rsidP="000D1B8B">
      <w:pPr>
        <w:numPr>
          <w:ilvl w:val="0"/>
          <w:numId w:val="23"/>
        </w:numPr>
        <w:suppressAutoHyphens/>
        <w:spacing w:before="120" w:after="120"/>
        <w:jc w:val="both"/>
        <w:rPr>
          <w:rFonts w:asciiTheme="minorHAnsi" w:hAnsiTheme="minorHAnsi" w:cstheme="minorHAnsi"/>
          <w:sz w:val="22"/>
          <w:szCs w:val="22"/>
        </w:rPr>
      </w:pPr>
      <w:r w:rsidRPr="00F92937">
        <w:rPr>
          <w:rFonts w:asciiTheme="minorHAnsi" w:hAnsiTheme="minorHAnsi" w:cstheme="minorHAnsi"/>
          <w:sz w:val="22"/>
          <w:szCs w:val="22"/>
        </w:rPr>
        <w:t>Les avis et rapports émis par le titulaire seront diffusés par mail aux acteurs concernés.</w:t>
      </w:r>
    </w:p>
    <w:p w14:paraId="74EB24F2" w14:textId="77777777" w:rsidR="00734BB4" w:rsidRPr="00F92937" w:rsidRDefault="00734BB4" w:rsidP="00734BB4">
      <w:pPr>
        <w:pStyle w:val="Titre2"/>
        <w:rPr>
          <w:rFonts w:asciiTheme="minorHAnsi" w:hAnsiTheme="minorHAnsi" w:cstheme="minorHAnsi"/>
          <w:sz w:val="22"/>
          <w:szCs w:val="22"/>
        </w:rPr>
      </w:pPr>
    </w:p>
    <w:p w14:paraId="7BF53DD0" w14:textId="1D2C8BB2" w:rsidR="00734BB4" w:rsidRPr="00F92937" w:rsidRDefault="00734BB4" w:rsidP="00734BB4">
      <w:pPr>
        <w:pStyle w:val="Titre2"/>
        <w:rPr>
          <w:rFonts w:asciiTheme="minorHAnsi" w:hAnsiTheme="minorHAnsi" w:cstheme="minorHAnsi"/>
          <w:sz w:val="22"/>
          <w:szCs w:val="22"/>
        </w:rPr>
      </w:pPr>
      <w:bookmarkStart w:id="34" w:name="_Toc212135334"/>
      <w:bookmarkStart w:id="35" w:name="_Toc220493771"/>
      <w:r w:rsidRPr="00F92937">
        <w:rPr>
          <w:rFonts w:asciiTheme="minorHAnsi" w:hAnsiTheme="minorHAnsi" w:cstheme="minorHAnsi"/>
          <w:sz w:val="22"/>
          <w:szCs w:val="22"/>
        </w:rPr>
        <w:t>5.2 Phasage de la conception et des travaux</w:t>
      </w:r>
      <w:bookmarkEnd w:id="34"/>
      <w:bookmarkEnd w:id="35"/>
    </w:p>
    <w:p w14:paraId="0A5155F8" w14:textId="77777777" w:rsidR="00734BB4" w:rsidRPr="00F92937" w:rsidRDefault="00734BB4" w:rsidP="00734BB4">
      <w:pPr>
        <w:suppressAutoHyphens/>
        <w:rPr>
          <w:rFonts w:asciiTheme="minorHAnsi" w:hAnsiTheme="minorHAnsi" w:cstheme="minorHAnsi"/>
          <w:sz w:val="22"/>
          <w:szCs w:val="22"/>
        </w:rPr>
      </w:pPr>
    </w:p>
    <w:p w14:paraId="6D5BB2E1" w14:textId="77777777" w:rsidR="00734BB4" w:rsidRPr="00F92937" w:rsidRDefault="00734BB4" w:rsidP="00734BB4">
      <w:pPr>
        <w:suppressAutoHyphens/>
        <w:rPr>
          <w:rFonts w:asciiTheme="minorHAnsi" w:hAnsiTheme="minorHAnsi" w:cstheme="minorHAnsi"/>
          <w:sz w:val="22"/>
          <w:szCs w:val="22"/>
        </w:rPr>
      </w:pPr>
      <w:r w:rsidRPr="00F92937">
        <w:rPr>
          <w:rFonts w:asciiTheme="minorHAnsi" w:hAnsiTheme="minorHAnsi" w:cstheme="minorHAnsi"/>
          <w:sz w:val="22"/>
          <w:szCs w:val="22"/>
        </w:rPr>
        <w:t xml:space="preserve">Les travaux seront réalisés en 2 phases, pour un besoin d’évolution de puissance du calculateur. </w:t>
      </w:r>
    </w:p>
    <w:p w14:paraId="71EA4CE2" w14:textId="77777777" w:rsidR="00734BB4" w:rsidRPr="00F92937" w:rsidRDefault="00734BB4" w:rsidP="00734BB4">
      <w:pPr>
        <w:suppressAutoHyphens/>
        <w:rPr>
          <w:rFonts w:asciiTheme="minorHAnsi" w:hAnsiTheme="minorHAnsi" w:cstheme="minorHAnsi"/>
          <w:sz w:val="22"/>
          <w:szCs w:val="22"/>
        </w:rPr>
      </w:pPr>
      <w:r w:rsidRPr="00F92937">
        <w:rPr>
          <w:rFonts w:asciiTheme="minorHAnsi" w:hAnsiTheme="minorHAnsi" w:cstheme="minorHAnsi"/>
          <w:sz w:val="22"/>
          <w:szCs w:val="22"/>
        </w:rPr>
        <w:t>Pour une bonne compréhension du contexte, le tableau ci-dessous détaille la décomposition des missions MOE, OPC (en Tranches) et Travaux (en Prestations Supplémentaires Eventuelles) :</w:t>
      </w:r>
    </w:p>
    <w:p w14:paraId="449470B7" w14:textId="77777777" w:rsidR="00734BB4" w:rsidRPr="00F92937" w:rsidRDefault="00734BB4" w:rsidP="00734BB4">
      <w:pPr>
        <w:suppressAutoHyphens/>
        <w:rPr>
          <w:rFonts w:asciiTheme="minorHAnsi" w:hAnsiTheme="minorHAnsi" w:cstheme="minorHAnsi"/>
          <w:sz w:val="22"/>
          <w:szCs w:val="22"/>
        </w:rPr>
      </w:pPr>
    </w:p>
    <w:tbl>
      <w:tblPr>
        <w:tblStyle w:val="Grilledutableau"/>
        <w:tblW w:w="8926" w:type="dxa"/>
        <w:jc w:val="center"/>
        <w:tblLayout w:type="fixed"/>
        <w:tblLook w:val="04A0" w:firstRow="1" w:lastRow="0" w:firstColumn="1" w:lastColumn="0" w:noHBand="0" w:noVBand="1"/>
      </w:tblPr>
      <w:tblGrid>
        <w:gridCol w:w="2262"/>
        <w:gridCol w:w="2835"/>
        <w:gridCol w:w="3829"/>
      </w:tblGrid>
      <w:tr w:rsidR="00734BB4" w:rsidRPr="00F92937" w14:paraId="4E622B6C" w14:textId="77777777" w:rsidTr="00B478AE">
        <w:trPr>
          <w:jc w:val="center"/>
        </w:trPr>
        <w:tc>
          <w:tcPr>
            <w:tcW w:w="2262" w:type="dxa"/>
            <w:vMerge w:val="restart"/>
            <w:shd w:val="clear" w:color="auto" w:fill="8EAADB" w:themeFill="accent1" w:themeFillTint="99"/>
          </w:tcPr>
          <w:p w14:paraId="0DB4E4A4"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Tranche Ferme</w:t>
            </w:r>
          </w:p>
        </w:tc>
        <w:tc>
          <w:tcPr>
            <w:tcW w:w="2835" w:type="dxa"/>
            <w:shd w:val="clear" w:color="auto" w:fill="8EAADB" w:themeFill="accent1" w:themeFillTint="99"/>
          </w:tcPr>
          <w:p w14:paraId="6FB417FB"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Conception des phases 1 + 2</w:t>
            </w:r>
          </w:p>
        </w:tc>
        <w:tc>
          <w:tcPr>
            <w:tcW w:w="3829" w:type="dxa"/>
            <w:shd w:val="clear" w:color="auto" w:fill="8EAADB" w:themeFill="accent1" w:themeFillTint="99"/>
          </w:tcPr>
          <w:p w14:paraId="6B08DF0F"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Puissance cible étudiée : 2 et 3 MW</w:t>
            </w:r>
          </w:p>
        </w:tc>
      </w:tr>
      <w:tr w:rsidR="00734BB4" w:rsidRPr="00F92937" w14:paraId="74456DD9" w14:textId="77777777" w:rsidTr="00B478AE">
        <w:trPr>
          <w:jc w:val="center"/>
        </w:trPr>
        <w:tc>
          <w:tcPr>
            <w:tcW w:w="2262" w:type="dxa"/>
            <w:vMerge/>
            <w:shd w:val="clear" w:color="auto" w:fill="8EAADB" w:themeFill="accent1" w:themeFillTint="99"/>
          </w:tcPr>
          <w:p w14:paraId="2728BA82" w14:textId="77777777" w:rsidR="00734BB4" w:rsidRPr="00F92937" w:rsidRDefault="00734BB4" w:rsidP="00734BB4">
            <w:pPr>
              <w:suppressAutoHyphens/>
              <w:rPr>
                <w:rFonts w:cstheme="minorHAnsi"/>
                <w:bCs/>
                <w:sz w:val="22"/>
                <w:szCs w:val="22"/>
                <w:lang w:bidi="fr-FR"/>
              </w:rPr>
            </w:pPr>
          </w:p>
        </w:tc>
        <w:tc>
          <w:tcPr>
            <w:tcW w:w="2835" w:type="dxa"/>
            <w:shd w:val="clear" w:color="auto" w:fill="8EAADB" w:themeFill="accent1" w:themeFillTint="99"/>
          </w:tcPr>
          <w:p w14:paraId="6087D2C2"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Travaux de la phase 1</w:t>
            </w:r>
          </w:p>
        </w:tc>
        <w:tc>
          <w:tcPr>
            <w:tcW w:w="3829" w:type="dxa"/>
            <w:shd w:val="clear" w:color="auto" w:fill="8EAADB" w:themeFill="accent1" w:themeFillTint="99"/>
          </w:tcPr>
          <w:p w14:paraId="55AD4BE5"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Puissance cible installée : 2 MW</w:t>
            </w:r>
          </w:p>
        </w:tc>
      </w:tr>
      <w:tr w:rsidR="00734BB4" w:rsidRPr="00F92937" w14:paraId="0498A2D9" w14:textId="77777777" w:rsidTr="00B478AE">
        <w:trPr>
          <w:jc w:val="center"/>
        </w:trPr>
        <w:tc>
          <w:tcPr>
            <w:tcW w:w="2262" w:type="dxa"/>
            <w:shd w:val="clear" w:color="auto" w:fill="D9E2F3" w:themeFill="accent1" w:themeFillTint="33"/>
          </w:tcPr>
          <w:p w14:paraId="26941FFC"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Tranche Optionnelle 1</w:t>
            </w:r>
          </w:p>
        </w:tc>
        <w:tc>
          <w:tcPr>
            <w:tcW w:w="2835" w:type="dxa"/>
            <w:shd w:val="clear" w:color="auto" w:fill="D9E2F3" w:themeFill="accent1" w:themeFillTint="33"/>
          </w:tcPr>
          <w:p w14:paraId="1B9BCDA8"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Travaux de la phase 2</w:t>
            </w:r>
          </w:p>
        </w:tc>
        <w:tc>
          <w:tcPr>
            <w:tcW w:w="3829" w:type="dxa"/>
            <w:shd w:val="clear" w:color="auto" w:fill="D9E2F3" w:themeFill="accent1" w:themeFillTint="33"/>
          </w:tcPr>
          <w:p w14:paraId="432D67F8"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 xml:space="preserve">Puissance cible installée : 3 MW </w:t>
            </w:r>
          </w:p>
          <w:p w14:paraId="3FFA68F0" w14:textId="77777777" w:rsidR="00734BB4" w:rsidRPr="00F92937" w:rsidRDefault="00734BB4" w:rsidP="00734BB4">
            <w:pPr>
              <w:suppressAutoHyphens/>
              <w:rPr>
                <w:rFonts w:cstheme="minorHAnsi"/>
                <w:bCs/>
                <w:sz w:val="22"/>
                <w:szCs w:val="22"/>
                <w:lang w:bidi="fr-FR"/>
              </w:rPr>
            </w:pPr>
            <w:r w:rsidRPr="00F92937">
              <w:rPr>
                <w:rFonts w:cstheme="minorHAnsi"/>
                <w:sz w:val="22"/>
                <w:szCs w:val="22"/>
              </w:rPr>
              <w:t>(P phase 1 + 1 MW)</w:t>
            </w:r>
          </w:p>
        </w:tc>
      </w:tr>
    </w:tbl>
    <w:p w14:paraId="6EAC0245" w14:textId="77777777" w:rsidR="00734BB4" w:rsidRPr="00F92937" w:rsidRDefault="00734BB4" w:rsidP="00734BB4">
      <w:pPr>
        <w:suppressAutoHyphens/>
        <w:rPr>
          <w:rFonts w:asciiTheme="minorHAnsi" w:hAnsiTheme="minorHAnsi" w:cstheme="minorHAnsi"/>
          <w:sz w:val="22"/>
          <w:szCs w:val="22"/>
        </w:rPr>
      </w:pPr>
    </w:p>
    <w:p w14:paraId="57E00E0C" w14:textId="5F04F051" w:rsidR="00734BB4" w:rsidRPr="00F92937" w:rsidRDefault="00734BB4" w:rsidP="00734BB4">
      <w:pPr>
        <w:suppressAutoHyphens/>
        <w:rPr>
          <w:rFonts w:asciiTheme="minorHAnsi" w:hAnsiTheme="minorHAnsi" w:cstheme="minorHAnsi"/>
          <w:bCs/>
          <w:sz w:val="22"/>
          <w:szCs w:val="22"/>
        </w:rPr>
      </w:pPr>
      <w:r w:rsidRPr="00F92937">
        <w:rPr>
          <w:rFonts w:asciiTheme="minorHAnsi" w:hAnsiTheme="minorHAnsi" w:cstheme="minorHAnsi"/>
          <w:bCs/>
          <w:sz w:val="22"/>
          <w:szCs w:val="22"/>
        </w:rPr>
        <w:lastRenderedPageBreak/>
        <w:t>La tranche optionnelle des missions MOE, OPC, CT, CSPS correspond à une future PSE aux marchés de travaux.</w:t>
      </w:r>
    </w:p>
    <w:p w14:paraId="4987BB4D" w14:textId="77777777" w:rsidR="00734BB4" w:rsidRPr="00F92937" w:rsidRDefault="00734BB4" w:rsidP="00734BB4">
      <w:pPr>
        <w:suppressAutoHyphens/>
        <w:rPr>
          <w:rFonts w:asciiTheme="minorHAnsi" w:hAnsiTheme="minorHAnsi" w:cstheme="minorHAnsi"/>
          <w:bCs/>
          <w:sz w:val="22"/>
          <w:szCs w:val="22"/>
        </w:rPr>
      </w:pPr>
    </w:p>
    <w:p w14:paraId="772943C0" w14:textId="77777777" w:rsidR="00734BB4" w:rsidRPr="00F92937" w:rsidRDefault="00734BB4" w:rsidP="00734BB4">
      <w:pPr>
        <w:suppressAutoHyphens/>
        <w:rPr>
          <w:rFonts w:asciiTheme="minorHAnsi" w:hAnsiTheme="minorHAnsi" w:cstheme="minorHAnsi"/>
          <w:bCs/>
          <w:sz w:val="22"/>
          <w:szCs w:val="22"/>
        </w:rPr>
      </w:pPr>
      <w:r w:rsidRPr="00F92937">
        <w:rPr>
          <w:rFonts w:asciiTheme="minorHAnsi" w:hAnsiTheme="minorHAnsi" w:cstheme="minorHAnsi"/>
          <w:bCs/>
          <w:sz w:val="22"/>
          <w:szCs w:val="22"/>
        </w:rPr>
        <w:t>En complément, le tableau ci-dessous détaille les éléments de mission MOE par tranches :</w:t>
      </w:r>
    </w:p>
    <w:p w14:paraId="0519013C" w14:textId="77777777" w:rsidR="00734BB4" w:rsidRPr="00F92937" w:rsidRDefault="00734BB4" w:rsidP="00734BB4">
      <w:pPr>
        <w:suppressAutoHyphens/>
        <w:rPr>
          <w:rFonts w:asciiTheme="minorHAnsi" w:hAnsiTheme="minorHAnsi" w:cstheme="minorHAnsi"/>
          <w:bCs/>
          <w:sz w:val="22"/>
          <w:szCs w:val="22"/>
        </w:rPr>
      </w:pPr>
    </w:p>
    <w:tbl>
      <w:tblPr>
        <w:tblW w:w="8784" w:type="dxa"/>
        <w:jc w:val="center"/>
        <w:tblLayout w:type="fixed"/>
        <w:tblLook w:val="00A0" w:firstRow="1" w:lastRow="0" w:firstColumn="1" w:lastColumn="0" w:noHBand="0" w:noVBand="0"/>
      </w:tblPr>
      <w:tblGrid>
        <w:gridCol w:w="8784"/>
      </w:tblGrid>
      <w:tr w:rsidR="00734BB4" w:rsidRPr="00F92937" w14:paraId="71F9A5D4" w14:textId="77777777" w:rsidTr="00B478AE">
        <w:trPr>
          <w:trHeight w:val="499"/>
          <w:jc w:val="center"/>
        </w:trPr>
        <w:tc>
          <w:tcPr>
            <w:tcW w:w="8784" w:type="dxa"/>
            <w:tcBorders>
              <w:top w:val="single" w:sz="4" w:space="0" w:color="000000"/>
              <w:left w:val="single" w:sz="4" w:space="0" w:color="000000"/>
              <w:bottom w:val="single" w:sz="4" w:space="0" w:color="000000"/>
              <w:right w:val="single" w:sz="4" w:space="0" w:color="000000"/>
            </w:tcBorders>
          </w:tcPr>
          <w:p w14:paraId="2B50FE3D" w14:textId="77777777" w:rsidR="00734BB4" w:rsidRPr="00F92937" w:rsidRDefault="00734BB4" w:rsidP="00734BB4">
            <w:pPr>
              <w:suppressAutoHyphens/>
              <w:rPr>
                <w:rFonts w:asciiTheme="minorHAnsi" w:hAnsiTheme="minorHAnsi" w:cstheme="minorHAnsi"/>
                <w:bCs/>
                <w:sz w:val="22"/>
                <w:szCs w:val="22"/>
              </w:rPr>
            </w:pPr>
          </w:p>
          <w:p w14:paraId="5D3640C7" w14:textId="77777777" w:rsidR="00734BB4" w:rsidRPr="00F92937" w:rsidRDefault="00734BB4" w:rsidP="00734BB4">
            <w:pPr>
              <w:suppressAutoHyphens/>
              <w:rPr>
                <w:rFonts w:asciiTheme="minorHAnsi" w:hAnsiTheme="minorHAnsi" w:cstheme="minorHAnsi"/>
                <w:bCs/>
                <w:sz w:val="22"/>
                <w:szCs w:val="22"/>
              </w:rPr>
            </w:pPr>
            <w:r w:rsidRPr="00F92937">
              <w:rPr>
                <w:rFonts w:asciiTheme="minorHAnsi" w:hAnsiTheme="minorHAnsi" w:cstheme="minorHAnsi"/>
                <w:bCs/>
                <w:color w:val="0070C0"/>
                <w:sz w:val="22"/>
                <w:szCs w:val="22"/>
              </w:rPr>
              <w:t>Tranche ferme</w:t>
            </w:r>
            <w:r w:rsidRPr="00F92937">
              <w:rPr>
                <w:rFonts w:asciiTheme="minorHAnsi" w:hAnsiTheme="minorHAnsi" w:cstheme="minorHAnsi"/>
                <w:bCs/>
                <w:sz w:val="22"/>
                <w:szCs w:val="22"/>
              </w:rPr>
              <w:t>, correspondant aux missions :</w:t>
            </w:r>
          </w:p>
          <w:p w14:paraId="055FEB3D" w14:textId="77777777" w:rsidR="00734BB4" w:rsidRPr="00F92937" w:rsidRDefault="00734BB4" w:rsidP="000D1B8B">
            <w:pPr>
              <w:numPr>
                <w:ilvl w:val="0"/>
                <w:numId w:val="24"/>
              </w:numPr>
              <w:suppressAutoHyphens/>
              <w:rPr>
                <w:rFonts w:asciiTheme="minorHAnsi" w:hAnsiTheme="minorHAnsi" w:cstheme="minorHAnsi"/>
                <w:bCs/>
                <w:sz w:val="22"/>
                <w:szCs w:val="22"/>
              </w:rPr>
            </w:pPr>
            <w:r w:rsidRPr="00F92937">
              <w:rPr>
                <w:rFonts w:asciiTheme="minorHAnsi" w:hAnsiTheme="minorHAnsi" w:cstheme="minorHAnsi"/>
                <w:bCs/>
                <w:sz w:val="22"/>
                <w:szCs w:val="22"/>
              </w:rPr>
              <w:t xml:space="preserve">DIAG, AVP, PRO, ACT dont DCE, CSSI pour les </w:t>
            </w:r>
            <w:r w:rsidRPr="00F92937">
              <w:rPr>
                <w:rFonts w:asciiTheme="minorHAnsi" w:hAnsiTheme="minorHAnsi" w:cstheme="minorHAnsi"/>
                <w:bCs/>
                <w:color w:val="0070C0"/>
                <w:sz w:val="22"/>
                <w:szCs w:val="22"/>
              </w:rPr>
              <w:t>deux phases</w:t>
            </w:r>
          </w:p>
          <w:p w14:paraId="4BD02793" w14:textId="77777777" w:rsidR="00734BB4" w:rsidRPr="00F92937" w:rsidRDefault="00734BB4" w:rsidP="000D1B8B">
            <w:pPr>
              <w:numPr>
                <w:ilvl w:val="0"/>
                <w:numId w:val="24"/>
              </w:numPr>
              <w:suppressAutoHyphens/>
              <w:rPr>
                <w:rFonts w:asciiTheme="minorHAnsi" w:hAnsiTheme="minorHAnsi" w:cstheme="minorHAnsi"/>
                <w:bCs/>
                <w:sz w:val="22"/>
                <w:szCs w:val="22"/>
              </w:rPr>
            </w:pPr>
            <w:r w:rsidRPr="00F92937">
              <w:rPr>
                <w:rFonts w:asciiTheme="minorHAnsi" w:hAnsiTheme="minorHAnsi" w:cstheme="minorHAnsi"/>
                <w:bCs/>
                <w:sz w:val="22"/>
                <w:szCs w:val="22"/>
              </w:rPr>
              <w:t>VISA+DET+AOR+SYNTH+GED</w:t>
            </w:r>
            <w:r w:rsidRPr="00F92937">
              <w:rPr>
                <w:rFonts w:asciiTheme="minorHAnsi" w:hAnsiTheme="minorHAnsi" w:cstheme="minorHAnsi"/>
                <w:sz w:val="22"/>
                <w:szCs w:val="22"/>
              </w:rPr>
              <w:t xml:space="preserve"> et marchés de travaux associés, </w:t>
            </w:r>
            <w:r w:rsidRPr="00F92937">
              <w:rPr>
                <w:rFonts w:asciiTheme="minorHAnsi" w:hAnsiTheme="minorHAnsi" w:cstheme="minorHAnsi"/>
                <w:bCs/>
                <w:sz w:val="22"/>
                <w:szCs w:val="22"/>
              </w:rPr>
              <w:t xml:space="preserve">pour la </w:t>
            </w:r>
            <w:r w:rsidRPr="00F92937">
              <w:rPr>
                <w:rFonts w:asciiTheme="minorHAnsi" w:hAnsiTheme="minorHAnsi" w:cstheme="minorHAnsi"/>
                <w:bCs/>
                <w:color w:val="0070C0"/>
                <w:sz w:val="22"/>
                <w:szCs w:val="22"/>
              </w:rPr>
              <w:t xml:space="preserve">Phase 1 </w:t>
            </w:r>
          </w:p>
          <w:p w14:paraId="0B8B16E2" w14:textId="77777777" w:rsidR="00734BB4" w:rsidRPr="00F92937" w:rsidRDefault="00734BB4" w:rsidP="00734BB4">
            <w:pPr>
              <w:suppressAutoHyphens/>
              <w:rPr>
                <w:rFonts w:asciiTheme="minorHAnsi" w:hAnsiTheme="minorHAnsi" w:cstheme="minorHAnsi"/>
                <w:bCs/>
                <w:sz w:val="22"/>
                <w:szCs w:val="22"/>
              </w:rPr>
            </w:pPr>
          </w:p>
        </w:tc>
      </w:tr>
      <w:tr w:rsidR="00734BB4" w:rsidRPr="00F92937" w14:paraId="22C09596" w14:textId="77777777" w:rsidTr="00B478AE">
        <w:trPr>
          <w:trHeight w:val="581"/>
          <w:jc w:val="center"/>
        </w:trPr>
        <w:tc>
          <w:tcPr>
            <w:tcW w:w="8784" w:type="dxa"/>
            <w:tcBorders>
              <w:top w:val="single" w:sz="4" w:space="0" w:color="000000"/>
              <w:left w:val="single" w:sz="4" w:space="0" w:color="000000"/>
              <w:bottom w:val="single" w:sz="4" w:space="0" w:color="000000"/>
              <w:right w:val="single" w:sz="4" w:space="0" w:color="000000"/>
            </w:tcBorders>
          </w:tcPr>
          <w:p w14:paraId="115BAC08" w14:textId="77777777" w:rsidR="00734BB4" w:rsidRPr="00F92937" w:rsidRDefault="00734BB4" w:rsidP="00734BB4">
            <w:pPr>
              <w:suppressAutoHyphens/>
              <w:rPr>
                <w:rFonts w:asciiTheme="minorHAnsi" w:hAnsiTheme="minorHAnsi" w:cstheme="minorHAnsi"/>
                <w:bCs/>
                <w:sz w:val="22"/>
                <w:szCs w:val="22"/>
              </w:rPr>
            </w:pPr>
            <w:bookmarkStart w:id="36" w:name="_Hlk204350607"/>
          </w:p>
          <w:p w14:paraId="04E365AF" w14:textId="77777777" w:rsidR="00734BB4" w:rsidRPr="00F92937" w:rsidRDefault="00734BB4" w:rsidP="00734BB4">
            <w:pPr>
              <w:suppressAutoHyphens/>
              <w:rPr>
                <w:rFonts w:asciiTheme="minorHAnsi" w:hAnsiTheme="minorHAnsi" w:cstheme="minorHAnsi"/>
                <w:bCs/>
                <w:sz w:val="22"/>
                <w:szCs w:val="22"/>
              </w:rPr>
            </w:pPr>
            <w:r w:rsidRPr="00F92937">
              <w:rPr>
                <w:rFonts w:asciiTheme="minorHAnsi" w:hAnsiTheme="minorHAnsi" w:cstheme="minorHAnsi"/>
                <w:bCs/>
                <w:color w:val="0070C0"/>
                <w:sz w:val="22"/>
                <w:szCs w:val="22"/>
              </w:rPr>
              <w:t>Tranche optionnelle 1 </w:t>
            </w:r>
            <w:r w:rsidRPr="00F92937">
              <w:rPr>
                <w:rFonts w:asciiTheme="minorHAnsi" w:hAnsiTheme="minorHAnsi" w:cstheme="minorHAnsi"/>
                <w:bCs/>
                <w:sz w:val="22"/>
                <w:szCs w:val="22"/>
              </w:rPr>
              <w:t xml:space="preserve">: VISA+DET+AOR+SYNTH+GED et marchés de travaux associés, uniquement pour la </w:t>
            </w:r>
            <w:r w:rsidRPr="00F92937">
              <w:rPr>
                <w:rFonts w:asciiTheme="minorHAnsi" w:hAnsiTheme="minorHAnsi" w:cstheme="minorHAnsi"/>
                <w:bCs/>
                <w:color w:val="0070C0"/>
                <w:sz w:val="22"/>
                <w:szCs w:val="22"/>
              </w:rPr>
              <w:t>Phase 2</w:t>
            </w:r>
          </w:p>
        </w:tc>
      </w:tr>
      <w:bookmarkEnd w:id="36"/>
    </w:tbl>
    <w:p w14:paraId="004A2DD3" w14:textId="77777777" w:rsidR="00734BB4" w:rsidRPr="00F92937" w:rsidRDefault="00734BB4" w:rsidP="00734BB4">
      <w:pPr>
        <w:rPr>
          <w:rFonts w:asciiTheme="minorHAnsi" w:hAnsiTheme="minorHAnsi" w:cstheme="minorHAnsi"/>
          <w:sz w:val="22"/>
          <w:szCs w:val="22"/>
        </w:rPr>
      </w:pPr>
    </w:p>
    <w:p w14:paraId="1C855EE8" w14:textId="77777777" w:rsidR="001B6FB5" w:rsidRPr="00F92937" w:rsidRDefault="001B6FB5" w:rsidP="001B6FB5">
      <w:pPr>
        <w:jc w:val="both"/>
        <w:rPr>
          <w:rFonts w:asciiTheme="minorHAnsi" w:hAnsiTheme="minorHAnsi" w:cstheme="minorHAnsi"/>
          <w:sz w:val="22"/>
          <w:szCs w:val="22"/>
        </w:rPr>
      </w:pPr>
    </w:p>
    <w:p w14:paraId="43969C69" w14:textId="7BC0393B" w:rsidR="001B6FB5" w:rsidRPr="00F92937" w:rsidRDefault="00121A06" w:rsidP="001B6FB5">
      <w:pPr>
        <w:pStyle w:val="Titre2"/>
        <w:rPr>
          <w:rFonts w:asciiTheme="minorHAnsi" w:hAnsiTheme="minorHAnsi" w:cstheme="minorHAnsi"/>
          <w:i w:val="0"/>
          <w:iCs w:val="0"/>
          <w:sz w:val="22"/>
          <w:szCs w:val="22"/>
        </w:rPr>
      </w:pPr>
      <w:bookmarkStart w:id="37" w:name="_Toc73635090"/>
      <w:bookmarkStart w:id="38" w:name="_Toc220493772"/>
      <w:r w:rsidRPr="00F92937">
        <w:rPr>
          <w:rFonts w:asciiTheme="minorHAnsi" w:hAnsiTheme="minorHAnsi" w:cstheme="minorHAnsi"/>
          <w:sz w:val="22"/>
          <w:szCs w:val="22"/>
        </w:rPr>
        <w:t>5</w:t>
      </w:r>
      <w:r w:rsidR="001B6FB5" w:rsidRPr="00F92937">
        <w:rPr>
          <w:rFonts w:asciiTheme="minorHAnsi" w:hAnsiTheme="minorHAnsi" w:cstheme="minorHAnsi"/>
          <w:sz w:val="22"/>
          <w:szCs w:val="22"/>
        </w:rPr>
        <w:t>.</w:t>
      </w:r>
      <w:r w:rsidR="00734BB4" w:rsidRPr="00F92937">
        <w:rPr>
          <w:rFonts w:asciiTheme="minorHAnsi" w:hAnsiTheme="minorHAnsi" w:cstheme="minorHAnsi"/>
          <w:sz w:val="22"/>
          <w:szCs w:val="22"/>
        </w:rPr>
        <w:t>3</w:t>
      </w:r>
      <w:r w:rsidR="001B6FB5" w:rsidRPr="00F92937">
        <w:rPr>
          <w:rFonts w:asciiTheme="minorHAnsi" w:hAnsiTheme="minorHAnsi" w:cstheme="minorHAnsi"/>
          <w:sz w:val="22"/>
          <w:szCs w:val="22"/>
        </w:rPr>
        <w:t xml:space="preserve"> Élaboration d</w:t>
      </w:r>
      <w:r w:rsidR="009B761F" w:rsidRPr="00F92937">
        <w:rPr>
          <w:rFonts w:asciiTheme="minorHAnsi" w:hAnsiTheme="minorHAnsi" w:cstheme="minorHAnsi"/>
          <w:sz w:val="22"/>
          <w:szCs w:val="22"/>
        </w:rPr>
        <w:t>u</w:t>
      </w:r>
      <w:r w:rsidR="001B6FB5" w:rsidRPr="00F92937">
        <w:rPr>
          <w:rFonts w:asciiTheme="minorHAnsi" w:hAnsiTheme="minorHAnsi" w:cstheme="minorHAnsi"/>
          <w:sz w:val="22"/>
          <w:szCs w:val="22"/>
        </w:rPr>
        <w:t xml:space="preserve"> plan généra</w:t>
      </w:r>
      <w:r w:rsidR="009B761F" w:rsidRPr="00F92937">
        <w:rPr>
          <w:rFonts w:asciiTheme="minorHAnsi" w:hAnsiTheme="minorHAnsi" w:cstheme="minorHAnsi"/>
          <w:sz w:val="22"/>
          <w:szCs w:val="22"/>
        </w:rPr>
        <w:t>l</w:t>
      </w:r>
      <w:r w:rsidR="001B6FB5" w:rsidRPr="00F92937">
        <w:rPr>
          <w:rFonts w:asciiTheme="minorHAnsi" w:hAnsiTheme="minorHAnsi" w:cstheme="minorHAnsi"/>
          <w:sz w:val="22"/>
          <w:szCs w:val="22"/>
        </w:rPr>
        <w:t xml:space="preserve"> de coordination en matière de sécurité et de protection de la santé (PGC) </w:t>
      </w:r>
      <w:r w:rsidR="009B761F" w:rsidRPr="00F92937">
        <w:rPr>
          <w:rFonts w:asciiTheme="minorHAnsi" w:hAnsiTheme="minorHAnsi" w:cstheme="minorHAnsi"/>
          <w:sz w:val="22"/>
          <w:szCs w:val="22"/>
        </w:rPr>
        <w:t>et des plans de prévention</w:t>
      </w:r>
      <w:bookmarkEnd w:id="37"/>
      <w:bookmarkEnd w:id="38"/>
    </w:p>
    <w:p w14:paraId="03FB2F7B" w14:textId="77777777" w:rsidR="001B6FB5" w:rsidRPr="00F92937" w:rsidRDefault="001B6FB5" w:rsidP="001B6FB5">
      <w:pPr>
        <w:jc w:val="both"/>
        <w:rPr>
          <w:rFonts w:asciiTheme="minorHAnsi" w:hAnsiTheme="minorHAnsi" w:cstheme="minorHAnsi"/>
          <w:sz w:val="22"/>
          <w:szCs w:val="22"/>
        </w:rPr>
      </w:pPr>
    </w:p>
    <w:p w14:paraId="70E7C355" w14:textId="39D5DE83"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SPS en charge de la présente mission produira le PGC en lien avec l’opération le complètera en tant que de besoin, il sera élaboré sur la base des documents fournis dans le dossier de consultation des entreprises en concertation avec tous les acteurs de l’opération. </w:t>
      </w:r>
    </w:p>
    <w:p w14:paraId="36FD7625" w14:textId="77777777" w:rsidR="00D36B17" w:rsidRPr="00F92937" w:rsidRDefault="00D36B17" w:rsidP="00D36B17">
      <w:pPr>
        <w:jc w:val="both"/>
        <w:rPr>
          <w:rFonts w:asciiTheme="minorHAnsi" w:hAnsiTheme="minorHAnsi" w:cstheme="minorHAnsi"/>
          <w:sz w:val="22"/>
          <w:szCs w:val="22"/>
        </w:rPr>
      </w:pPr>
    </w:p>
    <w:p w14:paraId="1711D80E" w14:textId="18E80C98"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Lors de l’élaboration de ce plan le titulaire doit tenir compte des spécificités du site et de l’opération, il doit prendre en compte la coactivité</w:t>
      </w:r>
      <w:r w:rsidR="000B68CC" w:rsidRPr="00F92937">
        <w:rPr>
          <w:rFonts w:asciiTheme="minorHAnsi" w:hAnsiTheme="minorHAnsi" w:cstheme="minorHAnsi"/>
          <w:sz w:val="22"/>
          <w:szCs w:val="22"/>
        </w:rPr>
        <w:t xml:space="preserve">, </w:t>
      </w:r>
      <w:r w:rsidRPr="00F92937">
        <w:rPr>
          <w:rFonts w:asciiTheme="minorHAnsi" w:hAnsiTheme="minorHAnsi" w:cstheme="minorHAnsi"/>
          <w:sz w:val="22"/>
          <w:szCs w:val="22"/>
        </w:rPr>
        <w:t xml:space="preserve">les zones ouvertes sur </w:t>
      </w:r>
      <w:r w:rsidR="000B68CC" w:rsidRPr="00F92937">
        <w:rPr>
          <w:rFonts w:asciiTheme="minorHAnsi" w:hAnsiTheme="minorHAnsi" w:cstheme="minorHAnsi"/>
          <w:sz w:val="22"/>
          <w:szCs w:val="22"/>
        </w:rPr>
        <w:t>le parking et la voie publique potentiellement</w:t>
      </w:r>
      <w:r w:rsidRPr="00F92937">
        <w:rPr>
          <w:rFonts w:asciiTheme="minorHAnsi" w:hAnsiTheme="minorHAnsi" w:cstheme="minorHAnsi"/>
          <w:sz w:val="22"/>
          <w:szCs w:val="22"/>
        </w:rPr>
        <w:t>.</w:t>
      </w:r>
    </w:p>
    <w:p w14:paraId="004BF0B5" w14:textId="77777777" w:rsidR="00D36B17" w:rsidRPr="00F92937" w:rsidRDefault="00D36B17" w:rsidP="00D36B17">
      <w:pPr>
        <w:jc w:val="both"/>
        <w:rPr>
          <w:rFonts w:asciiTheme="minorHAnsi" w:hAnsiTheme="minorHAnsi" w:cstheme="minorHAnsi"/>
          <w:sz w:val="22"/>
          <w:szCs w:val="22"/>
        </w:rPr>
      </w:pPr>
    </w:p>
    <w:p w14:paraId="229A3F78" w14:textId="7C5DFBA9"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 xml:space="preserve">Il sera tenu à jour pendant toute la durée de l’opération par le titulaire et archivé par le maitre d’ouvrage. </w:t>
      </w:r>
    </w:p>
    <w:p w14:paraId="3C8C6D2B" w14:textId="77777777" w:rsidR="00D36B17" w:rsidRPr="00F92937" w:rsidRDefault="00D36B17" w:rsidP="00D36B17">
      <w:pPr>
        <w:jc w:val="both"/>
        <w:rPr>
          <w:rFonts w:asciiTheme="minorHAnsi" w:hAnsiTheme="minorHAnsi" w:cstheme="minorHAnsi"/>
          <w:sz w:val="22"/>
          <w:szCs w:val="22"/>
        </w:rPr>
      </w:pPr>
    </w:p>
    <w:p w14:paraId="1281A2C8" w14:textId="2A5598EA"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Le plan</w:t>
      </w:r>
      <w:r w:rsidR="000B68CC" w:rsidRPr="00F92937">
        <w:rPr>
          <w:rFonts w:asciiTheme="minorHAnsi" w:hAnsiTheme="minorHAnsi" w:cstheme="minorHAnsi"/>
          <w:sz w:val="22"/>
          <w:szCs w:val="22"/>
        </w:rPr>
        <w:t xml:space="preserve"> général de coordination sera</w:t>
      </w:r>
      <w:r w:rsidRPr="00F92937">
        <w:rPr>
          <w:rFonts w:asciiTheme="minorHAnsi" w:hAnsiTheme="minorHAnsi" w:cstheme="minorHAnsi"/>
          <w:sz w:val="22"/>
          <w:szCs w:val="22"/>
        </w:rPr>
        <w:t xml:space="preserve"> élaboré par le titulaire du marché sur la base des prescriptions de fonctionnement des établissements universitaires concerné</w:t>
      </w:r>
      <w:r w:rsidR="00DB695D" w:rsidRPr="00F92937">
        <w:rPr>
          <w:rFonts w:asciiTheme="minorHAnsi" w:hAnsiTheme="minorHAnsi" w:cstheme="minorHAnsi"/>
          <w:sz w:val="22"/>
          <w:szCs w:val="22"/>
        </w:rPr>
        <w:t>s</w:t>
      </w:r>
      <w:r w:rsidRPr="00F92937">
        <w:rPr>
          <w:rFonts w:asciiTheme="minorHAnsi" w:hAnsiTheme="minorHAnsi" w:cstheme="minorHAnsi"/>
          <w:sz w:val="22"/>
          <w:szCs w:val="22"/>
        </w:rPr>
        <w:t xml:space="preserve"> et du maitre d’ouvrage lors de toutes interventions dans une zone de coactivité et pour réguler les flux.</w:t>
      </w:r>
    </w:p>
    <w:p w14:paraId="59398650" w14:textId="77777777" w:rsidR="00D36B17" w:rsidRPr="00F92937" w:rsidRDefault="00D36B17" w:rsidP="00D36B17">
      <w:pPr>
        <w:jc w:val="both"/>
        <w:rPr>
          <w:rFonts w:asciiTheme="minorHAnsi" w:hAnsiTheme="minorHAnsi" w:cstheme="minorHAnsi"/>
          <w:sz w:val="22"/>
          <w:szCs w:val="22"/>
        </w:rPr>
      </w:pPr>
    </w:p>
    <w:p w14:paraId="124E9160" w14:textId="2A931F4E"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Ces plans de prévention, conformément à la réglementation seront signé</w:t>
      </w:r>
      <w:r w:rsidR="00DB695D" w:rsidRPr="00F92937">
        <w:rPr>
          <w:rFonts w:asciiTheme="minorHAnsi" w:hAnsiTheme="minorHAnsi" w:cstheme="minorHAnsi"/>
          <w:sz w:val="22"/>
          <w:szCs w:val="22"/>
        </w:rPr>
        <w:t>s</w:t>
      </w:r>
      <w:r w:rsidRPr="00F92937">
        <w:rPr>
          <w:rFonts w:asciiTheme="minorHAnsi" w:hAnsiTheme="minorHAnsi" w:cstheme="minorHAnsi"/>
          <w:sz w:val="22"/>
          <w:szCs w:val="22"/>
        </w:rPr>
        <w:t xml:space="preserve"> par les entreprises intervenants sur site et le chef d’établissement concerné</w:t>
      </w:r>
      <w:r w:rsidR="00DB695D" w:rsidRPr="00F92937">
        <w:rPr>
          <w:rFonts w:asciiTheme="minorHAnsi" w:hAnsiTheme="minorHAnsi" w:cstheme="minorHAnsi"/>
          <w:sz w:val="22"/>
          <w:szCs w:val="22"/>
        </w:rPr>
        <w:t xml:space="preserve"> ou son représentant</w:t>
      </w:r>
      <w:r w:rsidRPr="00F92937">
        <w:rPr>
          <w:rFonts w:asciiTheme="minorHAnsi" w:hAnsiTheme="minorHAnsi" w:cstheme="minorHAnsi"/>
          <w:sz w:val="22"/>
          <w:szCs w:val="22"/>
        </w:rPr>
        <w:t xml:space="preserve">. </w:t>
      </w:r>
    </w:p>
    <w:p w14:paraId="10CEA887" w14:textId="59B9A30F"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Le PGC ainsi que les plans de prévention devront pouvoir être consulté</w:t>
      </w:r>
      <w:r w:rsidR="0048168E" w:rsidRPr="00F92937">
        <w:rPr>
          <w:rFonts w:asciiTheme="minorHAnsi" w:hAnsiTheme="minorHAnsi" w:cstheme="minorHAnsi"/>
          <w:sz w:val="22"/>
          <w:szCs w:val="22"/>
        </w:rPr>
        <w:t>s</w:t>
      </w:r>
      <w:r w:rsidRPr="00F92937">
        <w:rPr>
          <w:rFonts w:asciiTheme="minorHAnsi" w:hAnsiTheme="minorHAnsi" w:cstheme="minorHAnsi"/>
          <w:sz w:val="22"/>
          <w:szCs w:val="22"/>
        </w:rPr>
        <w:t xml:space="preserve"> sur le chantier par :</w:t>
      </w:r>
    </w:p>
    <w:p w14:paraId="6323EEB9" w14:textId="77777777" w:rsidR="00D36B17" w:rsidRPr="00F92937" w:rsidRDefault="00D36B17" w:rsidP="00D36B17">
      <w:pPr>
        <w:jc w:val="both"/>
        <w:rPr>
          <w:rFonts w:asciiTheme="minorHAnsi" w:hAnsiTheme="minorHAnsi" w:cstheme="minorHAnsi"/>
          <w:sz w:val="22"/>
          <w:szCs w:val="22"/>
        </w:rPr>
      </w:pPr>
    </w:p>
    <w:p w14:paraId="748A2B6F" w14:textId="77777777" w:rsidR="00D36B17" w:rsidRPr="00F92937" w:rsidRDefault="00D36B17" w:rsidP="000D1B8B">
      <w:pPr>
        <w:numPr>
          <w:ilvl w:val="0"/>
          <w:numId w:val="10"/>
        </w:numPr>
        <w:jc w:val="both"/>
        <w:rPr>
          <w:rFonts w:asciiTheme="minorHAnsi" w:hAnsiTheme="minorHAnsi" w:cstheme="minorHAnsi"/>
          <w:sz w:val="22"/>
          <w:szCs w:val="22"/>
        </w:rPr>
      </w:pPr>
      <w:r w:rsidRPr="00F92937">
        <w:rPr>
          <w:rFonts w:asciiTheme="minorHAnsi" w:hAnsiTheme="minorHAnsi" w:cstheme="minorHAnsi"/>
          <w:sz w:val="22"/>
          <w:szCs w:val="22"/>
        </w:rPr>
        <w:t>le médecin du travail ;</w:t>
      </w:r>
    </w:p>
    <w:p w14:paraId="73B147AB" w14:textId="2426BCCA" w:rsidR="00D36B17" w:rsidRPr="00F92937" w:rsidRDefault="00D36B17" w:rsidP="000D1B8B">
      <w:pPr>
        <w:numPr>
          <w:ilvl w:val="0"/>
          <w:numId w:val="10"/>
        </w:numPr>
        <w:jc w:val="both"/>
        <w:rPr>
          <w:rFonts w:asciiTheme="minorHAnsi" w:hAnsiTheme="minorHAnsi" w:cstheme="minorHAnsi"/>
          <w:sz w:val="22"/>
          <w:szCs w:val="22"/>
        </w:rPr>
      </w:pPr>
      <w:r w:rsidRPr="00F92937">
        <w:rPr>
          <w:rFonts w:asciiTheme="minorHAnsi" w:hAnsiTheme="minorHAnsi" w:cstheme="minorHAnsi"/>
          <w:sz w:val="22"/>
          <w:szCs w:val="22"/>
        </w:rPr>
        <w:t>les membres du C</w:t>
      </w:r>
      <w:r w:rsidR="00734BB4" w:rsidRPr="00F92937">
        <w:rPr>
          <w:rFonts w:asciiTheme="minorHAnsi" w:hAnsiTheme="minorHAnsi" w:cstheme="minorHAnsi"/>
          <w:sz w:val="22"/>
          <w:szCs w:val="22"/>
        </w:rPr>
        <w:t xml:space="preserve">SE </w:t>
      </w:r>
      <w:r w:rsidRPr="00F92937">
        <w:rPr>
          <w:rFonts w:asciiTheme="minorHAnsi" w:hAnsiTheme="minorHAnsi" w:cstheme="minorHAnsi"/>
          <w:sz w:val="22"/>
          <w:szCs w:val="22"/>
        </w:rPr>
        <w:t>des entreprises présentent sur le chantier ;</w:t>
      </w:r>
    </w:p>
    <w:p w14:paraId="73175F2F" w14:textId="77777777" w:rsidR="00D36B17" w:rsidRPr="00F92937" w:rsidRDefault="00D36B17" w:rsidP="000D1B8B">
      <w:pPr>
        <w:numPr>
          <w:ilvl w:val="0"/>
          <w:numId w:val="10"/>
        </w:numPr>
        <w:jc w:val="both"/>
        <w:rPr>
          <w:rFonts w:asciiTheme="minorHAnsi" w:hAnsiTheme="minorHAnsi" w:cstheme="minorHAnsi"/>
          <w:sz w:val="22"/>
          <w:szCs w:val="22"/>
        </w:rPr>
      </w:pPr>
      <w:r w:rsidRPr="00F92937">
        <w:rPr>
          <w:rFonts w:asciiTheme="minorHAnsi" w:hAnsiTheme="minorHAnsi" w:cstheme="minorHAnsi"/>
          <w:sz w:val="22"/>
          <w:szCs w:val="22"/>
        </w:rPr>
        <w:t>les institutions (inspection du travail, OPPBTP…)</w:t>
      </w:r>
    </w:p>
    <w:p w14:paraId="62AB75D9" w14:textId="77777777" w:rsidR="00D36B17" w:rsidRPr="00F92937" w:rsidRDefault="00D36B17" w:rsidP="000D1B8B">
      <w:pPr>
        <w:numPr>
          <w:ilvl w:val="0"/>
          <w:numId w:val="10"/>
        </w:numPr>
        <w:jc w:val="both"/>
        <w:rPr>
          <w:rFonts w:asciiTheme="minorHAnsi" w:hAnsiTheme="minorHAnsi" w:cstheme="minorHAnsi"/>
          <w:sz w:val="22"/>
          <w:szCs w:val="22"/>
        </w:rPr>
      </w:pPr>
      <w:r w:rsidRPr="00F92937">
        <w:rPr>
          <w:rFonts w:asciiTheme="minorHAnsi" w:hAnsiTheme="minorHAnsi" w:cstheme="minorHAnsi"/>
          <w:sz w:val="22"/>
          <w:szCs w:val="22"/>
        </w:rPr>
        <w:t>les institution des utilisateurs du site en matière de sécurité et de protection de la santé des travailleurs,</w:t>
      </w:r>
    </w:p>
    <w:p w14:paraId="66D4F5B3" w14:textId="77777777" w:rsidR="00D36B17" w:rsidRPr="00F92937" w:rsidRDefault="00D36B17" w:rsidP="00D36B17">
      <w:pPr>
        <w:jc w:val="both"/>
        <w:rPr>
          <w:rFonts w:asciiTheme="minorHAnsi" w:hAnsiTheme="minorHAnsi" w:cstheme="minorHAnsi"/>
          <w:sz w:val="22"/>
          <w:szCs w:val="22"/>
        </w:rPr>
      </w:pPr>
    </w:p>
    <w:p w14:paraId="12E2B523" w14:textId="1E4BC2C7"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et leur être adressé sur simple demande.</w:t>
      </w:r>
    </w:p>
    <w:p w14:paraId="5B7C1592" w14:textId="77777777" w:rsidR="00D36B17" w:rsidRPr="00F92937" w:rsidRDefault="00D36B17" w:rsidP="00D36B17">
      <w:pPr>
        <w:jc w:val="both"/>
        <w:rPr>
          <w:rFonts w:asciiTheme="minorHAnsi" w:hAnsiTheme="minorHAnsi" w:cstheme="minorHAnsi"/>
          <w:sz w:val="22"/>
          <w:szCs w:val="22"/>
        </w:rPr>
      </w:pPr>
    </w:p>
    <w:p w14:paraId="6B2BC49F" w14:textId="77777777" w:rsidR="00D36B17" w:rsidRPr="00F92937" w:rsidRDefault="00D36B17" w:rsidP="00D36B17">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Délais :</w:t>
      </w:r>
    </w:p>
    <w:p w14:paraId="0923032C" w14:textId="385F3A00" w:rsidR="00D36B17" w:rsidRPr="00F92937" w:rsidRDefault="00D36B17" w:rsidP="00D36B17">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 Première remise du projet PGC sous 10 jours</w:t>
      </w:r>
      <w:r w:rsidR="00AE454C" w:rsidRPr="00F92937">
        <w:rPr>
          <w:rFonts w:asciiTheme="minorHAnsi" w:hAnsiTheme="minorHAnsi" w:cstheme="minorHAnsi"/>
          <w:color w:val="0070C0"/>
          <w:sz w:val="22"/>
          <w:szCs w:val="22"/>
        </w:rPr>
        <w:t xml:space="preserve"> ouvrés</w:t>
      </w:r>
      <w:r w:rsidRPr="00F92937">
        <w:rPr>
          <w:rFonts w:asciiTheme="minorHAnsi" w:hAnsiTheme="minorHAnsi" w:cstheme="minorHAnsi"/>
          <w:color w:val="0070C0"/>
          <w:sz w:val="22"/>
          <w:szCs w:val="22"/>
        </w:rPr>
        <w:t xml:space="preserve"> après réception du dossier PRO.</w:t>
      </w:r>
    </w:p>
    <w:p w14:paraId="23E1D50A" w14:textId="364CFD7D"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color w:val="0070C0"/>
          <w:sz w:val="22"/>
          <w:szCs w:val="22"/>
        </w:rPr>
        <w:t xml:space="preserve">- Etablissement d’un plan de prévention en 5 </w:t>
      </w:r>
      <w:r w:rsidR="00AE454C" w:rsidRPr="00F92937">
        <w:rPr>
          <w:rFonts w:asciiTheme="minorHAnsi" w:hAnsiTheme="minorHAnsi" w:cstheme="minorHAnsi"/>
          <w:color w:val="0070C0"/>
          <w:sz w:val="22"/>
          <w:szCs w:val="22"/>
        </w:rPr>
        <w:t xml:space="preserve">jours ouvrés </w:t>
      </w:r>
      <w:r w:rsidRPr="00F92937">
        <w:rPr>
          <w:rFonts w:asciiTheme="minorHAnsi" w:hAnsiTheme="minorHAnsi" w:cstheme="minorHAnsi"/>
          <w:color w:val="0070C0"/>
          <w:sz w:val="22"/>
          <w:szCs w:val="22"/>
        </w:rPr>
        <w:t>suivant la demande du maitre d’ouvrage</w:t>
      </w:r>
      <w:r w:rsidRPr="00F92937">
        <w:rPr>
          <w:rFonts w:asciiTheme="minorHAnsi" w:hAnsiTheme="minorHAnsi" w:cstheme="minorHAnsi"/>
          <w:sz w:val="22"/>
          <w:szCs w:val="22"/>
        </w:rPr>
        <w:t xml:space="preserve">. </w:t>
      </w:r>
    </w:p>
    <w:p w14:paraId="2314341B" w14:textId="77777777" w:rsidR="00D36B17" w:rsidRPr="00F92937" w:rsidRDefault="00D36B17" w:rsidP="00D36B17">
      <w:pPr>
        <w:jc w:val="both"/>
        <w:rPr>
          <w:rFonts w:asciiTheme="minorHAnsi" w:hAnsiTheme="minorHAnsi" w:cstheme="minorHAnsi"/>
          <w:sz w:val="22"/>
          <w:szCs w:val="22"/>
        </w:rPr>
      </w:pPr>
    </w:p>
    <w:p w14:paraId="71B2638B" w14:textId="48DDF389" w:rsidR="00D36B17" w:rsidRPr="00F92937" w:rsidRDefault="00D36B17" w:rsidP="00D36B17">
      <w:pPr>
        <w:pStyle w:val="Titre2"/>
        <w:rPr>
          <w:rFonts w:asciiTheme="minorHAnsi" w:hAnsiTheme="minorHAnsi" w:cstheme="minorHAnsi"/>
          <w:i w:val="0"/>
          <w:iCs w:val="0"/>
          <w:sz w:val="22"/>
          <w:szCs w:val="22"/>
        </w:rPr>
      </w:pPr>
      <w:bookmarkStart w:id="39" w:name="_Toc220493773"/>
      <w:r w:rsidRPr="00F92937">
        <w:rPr>
          <w:rFonts w:asciiTheme="minorHAnsi" w:hAnsiTheme="minorHAnsi" w:cstheme="minorHAnsi"/>
          <w:sz w:val="22"/>
          <w:szCs w:val="22"/>
        </w:rPr>
        <w:t>5.</w:t>
      </w:r>
      <w:r w:rsidR="00734BB4" w:rsidRPr="00F92937">
        <w:rPr>
          <w:rFonts w:asciiTheme="minorHAnsi" w:hAnsiTheme="minorHAnsi" w:cstheme="minorHAnsi"/>
          <w:sz w:val="22"/>
          <w:szCs w:val="22"/>
        </w:rPr>
        <w:t>4</w:t>
      </w:r>
      <w:r w:rsidRPr="00F92937">
        <w:rPr>
          <w:rFonts w:asciiTheme="minorHAnsi" w:hAnsiTheme="minorHAnsi" w:cstheme="minorHAnsi"/>
          <w:sz w:val="22"/>
          <w:szCs w:val="22"/>
        </w:rPr>
        <w:t xml:space="preserve"> Constitution du dossier d'intervention ultérieure sur l'ouvrage (DIUO) :</w:t>
      </w:r>
      <w:bookmarkEnd w:id="39"/>
    </w:p>
    <w:p w14:paraId="63A1C8D9" w14:textId="77777777" w:rsidR="00D36B17" w:rsidRPr="00F92937" w:rsidRDefault="00D36B17" w:rsidP="00D36B17">
      <w:pPr>
        <w:jc w:val="both"/>
        <w:rPr>
          <w:rFonts w:asciiTheme="minorHAnsi" w:hAnsiTheme="minorHAnsi" w:cstheme="minorHAnsi"/>
          <w:sz w:val="22"/>
          <w:szCs w:val="22"/>
        </w:rPr>
      </w:pPr>
    </w:p>
    <w:p w14:paraId="07CF95E0" w14:textId="77777777"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Le coordonnateur S.P.S. initie le dossier d’intervention ultérieure sur l’ouvrage (D.I.U.O).</w:t>
      </w:r>
    </w:p>
    <w:p w14:paraId="41B55524" w14:textId="77777777"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lastRenderedPageBreak/>
        <w:t>Le D.I.U.O, dont le cadre est défini par l’article R. 4532-95 du code du travail, rassemble les mesures à prendre de manière à faciliter la prévention des risques professionnels lors d’interventions ultérieures.</w:t>
      </w:r>
    </w:p>
    <w:p w14:paraId="64902AB4" w14:textId="77777777"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Le D.I.U.O doit être un document facile à utiliser, son organisation sous la forme de fiches avec nomenclature est souhaitée. Ces fiches comporteront les références des plans des ouvrages exécutés à consulter pour préparer l’intervention.</w:t>
      </w:r>
    </w:p>
    <w:p w14:paraId="09C3396C" w14:textId="77777777" w:rsidR="00D36B17" w:rsidRPr="00F92937" w:rsidRDefault="00D36B17" w:rsidP="00D36B17">
      <w:pPr>
        <w:jc w:val="both"/>
        <w:rPr>
          <w:rFonts w:asciiTheme="minorHAnsi" w:hAnsiTheme="minorHAnsi" w:cstheme="minorHAnsi"/>
          <w:sz w:val="22"/>
          <w:szCs w:val="22"/>
        </w:rPr>
      </w:pPr>
      <w:r w:rsidRPr="00F92937">
        <w:rPr>
          <w:rFonts w:asciiTheme="minorHAnsi" w:hAnsiTheme="minorHAnsi" w:cstheme="minorHAnsi"/>
          <w:sz w:val="22"/>
          <w:szCs w:val="22"/>
        </w:rPr>
        <w:t>Il intégrera également le dossier de maintenance tel que défini à l’article R.4211-3 à R.4211-5 du code du travail.</w:t>
      </w:r>
    </w:p>
    <w:p w14:paraId="138B9064" w14:textId="77777777" w:rsidR="00D36B17" w:rsidRPr="00F92937" w:rsidRDefault="00D36B17" w:rsidP="00D36B17">
      <w:pPr>
        <w:jc w:val="both"/>
        <w:rPr>
          <w:rFonts w:asciiTheme="minorHAnsi" w:hAnsiTheme="minorHAnsi" w:cstheme="minorHAnsi"/>
          <w:sz w:val="22"/>
          <w:szCs w:val="22"/>
        </w:rPr>
      </w:pPr>
    </w:p>
    <w:p w14:paraId="6C2F0FB0" w14:textId="77777777" w:rsidR="00D36B17" w:rsidRPr="00F92937" w:rsidRDefault="00D36B17" w:rsidP="00D36B17">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Délais :</w:t>
      </w:r>
    </w:p>
    <w:p w14:paraId="4C04DD80" w14:textId="507711F3" w:rsidR="00D36B17" w:rsidRPr="00F92937" w:rsidRDefault="00D36B17" w:rsidP="00D36B17">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 xml:space="preserve">- Communication du dossier d’intervention ultérieure des Ouvrages (DIUO) avec bordereau d’envoi sous </w:t>
      </w:r>
      <w:r w:rsidR="000B68CC" w:rsidRPr="00F92937">
        <w:rPr>
          <w:rFonts w:asciiTheme="minorHAnsi" w:hAnsiTheme="minorHAnsi" w:cstheme="minorHAnsi"/>
          <w:color w:val="0070C0"/>
          <w:sz w:val="22"/>
          <w:szCs w:val="22"/>
        </w:rPr>
        <w:t xml:space="preserve">1 </w:t>
      </w:r>
      <w:r w:rsidRPr="00F92937">
        <w:rPr>
          <w:rFonts w:asciiTheme="minorHAnsi" w:hAnsiTheme="minorHAnsi" w:cstheme="minorHAnsi"/>
          <w:color w:val="0070C0"/>
          <w:sz w:val="22"/>
          <w:szCs w:val="22"/>
        </w:rPr>
        <w:t xml:space="preserve">mois </w:t>
      </w:r>
      <w:r w:rsidR="00D24F8E" w:rsidRPr="00F92937">
        <w:rPr>
          <w:rFonts w:asciiTheme="minorHAnsi" w:hAnsiTheme="minorHAnsi" w:cstheme="minorHAnsi"/>
          <w:color w:val="0070C0"/>
          <w:sz w:val="22"/>
          <w:szCs w:val="22"/>
        </w:rPr>
        <w:t>avant</w:t>
      </w:r>
      <w:r w:rsidRPr="00F92937">
        <w:rPr>
          <w:rFonts w:asciiTheme="minorHAnsi" w:hAnsiTheme="minorHAnsi" w:cstheme="minorHAnsi"/>
          <w:color w:val="0070C0"/>
          <w:sz w:val="22"/>
          <w:szCs w:val="22"/>
        </w:rPr>
        <w:t xml:space="preserve"> la date d’effet de la réception des travaux</w:t>
      </w:r>
    </w:p>
    <w:p w14:paraId="25FAB6DF" w14:textId="382FB5D7" w:rsidR="00D24F8E" w:rsidRPr="00F92937" w:rsidRDefault="00D24F8E" w:rsidP="00D24F8E">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 Communication du dossier d’intervention ultérieure des Ouvrages (DIUO) avec bordereau d’envoi en cas de mise à jour rendue nécessaire pendant les phases AOR et GPA</w:t>
      </w:r>
    </w:p>
    <w:p w14:paraId="1274026A" w14:textId="77777777" w:rsidR="00D24F8E" w:rsidRPr="00F92937" w:rsidRDefault="00D24F8E" w:rsidP="00D36B17">
      <w:pPr>
        <w:jc w:val="both"/>
        <w:rPr>
          <w:rFonts w:asciiTheme="minorHAnsi" w:hAnsiTheme="minorHAnsi" w:cstheme="minorHAnsi"/>
          <w:color w:val="0070C0"/>
          <w:sz w:val="22"/>
          <w:szCs w:val="22"/>
        </w:rPr>
      </w:pPr>
    </w:p>
    <w:p w14:paraId="6B6ABEF0" w14:textId="00D71503" w:rsidR="001B6FB5" w:rsidRPr="00F92937" w:rsidRDefault="001B6FB5" w:rsidP="001B6FB5">
      <w:pPr>
        <w:jc w:val="both"/>
        <w:rPr>
          <w:rFonts w:asciiTheme="minorHAnsi" w:hAnsiTheme="minorHAnsi" w:cstheme="minorHAnsi"/>
          <w:b/>
          <w:i/>
          <w:sz w:val="22"/>
          <w:szCs w:val="22"/>
        </w:rPr>
      </w:pPr>
    </w:p>
    <w:p w14:paraId="46545A3F" w14:textId="1A8B0B0E" w:rsidR="00B75982" w:rsidRPr="00F92937" w:rsidRDefault="00B75982" w:rsidP="00B75982">
      <w:pPr>
        <w:pStyle w:val="Titre2"/>
        <w:rPr>
          <w:rFonts w:asciiTheme="minorHAnsi" w:hAnsiTheme="minorHAnsi" w:cstheme="minorHAnsi"/>
          <w:sz w:val="22"/>
          <w:szCs w:val="22"/>
        </w:rPr>
      </w:pPr>
      <w:bookmarkStart w:id="40" w:name="_Toc220493774"/>
      <w:r w:rsidRPr="00F92937">
        <w:rPr>
          <w:rFonts w:asciiTheme="minorHAnsi" w:hAnsiTheme="minorHAnsi" w:cstheme="minorHAnsi"/>
          <w:sz w:val="22"/>
          <w:szCs w:val="22"/>
        </w:rPr>
        <w:t>5.</w:t>
      </w:r>
      <w:r w:rsidR="00734BB4" w:rsidRPr="00F92937">
        <w:rPr>
          <w:rFonts w:asciiTheme="minorHAnsi" w:hAnsiTheme="minorHAnsi" w:cstheme="minorHAnsi"/>
          <w:sz w:val="22"/>
          <w:szCs w:val="22"/>
        </w:rPr>
        <w:t xml:space="preserve">5 </w:t>
      </w:r>
      <w:r w:rsidRPr="00F92937">
        <w:rPr>
          <w:rFonts w:asciiTheme="minorHAnsi" w:hAnsiTheme="minorHAnsi" w:cstheme="minorHAnsi"/>
          <w:sz w:val="22"/>
          <w:szCs w:val="22"/>
        </w:rPr>
        <w:t>Analyse documents d’études</w:t>
      </w:r>
      <w:bookmarkEnd w:id="40"/>
    </w:p>
    <w:p w14:paraId="05723460" w14:textId="77777777" w:rsidR="00B75982" w:rsidRPr="00F92937" w:rsidRDefault="00B75982" w:rsidP="00B75982">
      <w:pPr>
        <w:rPr>
          <w:rFonts w:asciiTheme="minorHAnsi" w:hAnsiTheme="minorHAnsi" w:cstheme="minorHAnsi"/>
          <w:sz w:val="22"/>
          <w:szCs w:val="22"/>
        </w:rPr>
      </w:pPr>
    </w:p>
    <w:p w14:paraId="2D16F070"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prendra connaissance des dossiers d’étude, phase par phase (AVP, PRO, ACT).</w:t>
      </w:r>
    </w:p>
    <w:p w14:paraId="6412D273"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Durant toute la phase conception, le coordinateur participera aux réunions organisées par le maître d’ouvrage et/ou le maître d’œuvre dont l’ordre du jour concerne la sécurité et la protection de la santé.</w:t>
      </w:r>
    </w:p>
    <w:p w14:paraId="412076D8" w14:textId="3BF324E1"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Lors de ces réunions et entre celles-ci, le coord</w:t>
      </w:r>
      <w:r w:rsidR="00715885" w:rsidRPr="00F92937">
        <w:rPr>
          <w:rFonts w:asciiTheme="minorHAnsi" w:hAnsiTheme="minorHAnsi" w:cstheme="minorHAnsi"/>
          <w:sz w:val="22"/>
          <w:szCs w:val="22"/>
        </w:rPr>
        <w:t>o</w:t>
      </w:r>
      <w:r w:rsidRPr="00F92937">
        <w:rPr>
          <w:rFonts w:asciiTheme="minorHAnsi" w:hAnsiTheme="minorHAnsi" w:cstheme="minorHAnsi"/>
          <w:sz w:val="22"/>
          <w:szCs w:val="22"/>
        </w:rPr>
        <w:t>n</w:t>
      </w:r>
      <w:r w:rsidR="00715885" w:rsidRPr="00F92937">
        <w:rPr>
          <w:rFonts w:asciiTheme="minorHAnsi" w:hAnsiTheme="minorHAnsi" w:cstheme="minorHAnsi"/>
          <w:sz w:val="22"/>
          <w:szCs w:val="22"/>
        </w:rPr>
        <w:t>na</w:t>
      </w:r>
      <w:r w:rsidRPr="00F92937">
        <w:rPr>
          <w:rFonts w:asciiTheme="minorHAnsi" w:hAnsiTheme="minorHAnsi" w:cstheme="minorHAnsi"/>
          <w:sz w:val="22"/>
          <w:szCs w:val="22"/>
        </w:rPr>
        <w:t>teur examinera les documents de conception au fur et à mesure de leur réalisation, émettra ses avis et proposera le cas échéant les dispositions qu’il jugera opportun dans un rapport d’analyse.</w:t>
      </w:r>
    </w:p>
    <w:p w14:paraId="157C19FB"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devra être présent à minima à une réunion par phase de conception, avec l’ensemble des participants.</w:t>
      </w:r>
    </w:p>
    <w:p w14:paraId="54FD8008" w14:textId="77777777" w:rsidR="00B75982" w:rsidRPr="00F92937" w:rsidRDefault="00B75982" w:rsidP="00B75982">
      <w:pPr>
        <w:jc w:val="both"/>
        <w:rPr>
          <w:rFonts w:asciiTheme="minorHAnsi" w:hAnsiTheme="minorHAnsi" w:cstheme="minorHAnsi"/>
          <w:sz w:val="22"/>
          <w:szCs w:val="22"/>
        </w:rPr>
      </w:pPr>
    </w:p>
    <w:p w14:paraId="1C25A88C" w14:textId="6548DBD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Ce rapport </w:t>
      </w:r>
      <w:r w:rsidR="00AC1567" w:rsidRPr="00F92937">
        <w:rPr>
          <w:rFonts w:asciiTheme="minorHAnsi" w:hAnsiTheme="minorHAnsi" w:cstheme="minorHAnsi"/>
          <w:sz w:val="22"/>
          <w:szCs w:val="22"/>
        </w:rPr>
        <w:t xml:space="preserve">d’analyse </w:t>
      </w:r>
      <w:r w:rsidRPr="00F92937">
        <w:rPr>
          <w:rFonts w:asciiTheme="minorHAnsi" w:hAnsiTheme="minorHAnsi" w:cstheme="minorHAnsi"/>
          <w:sz w:val="22"/>
          <w:szCs w:val="22"/>
        </w:rPr>
        <w:t xml:space="preserve">aura pour objet de vérifier que les principes généraux de prévention définis aux articles L.4532-1 et L.4532-18 du Code du Travail sont effectivement mis en œuvre. Il devra comporter une synthèse de l'évolution des mesures de coordination en matière de sécurité et de santé. </w:t>
      </w:r>
    </w:p>
    <w:p w14:paraId="6BBFBD14"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En phase PRO, une attention particulière sera apportée à la notice d’organisation générale du chantier établie par le maître d’œuvre ainsi que sur le PIC de principe. Le titulaire transmettra un avis sur ces documents. </w:t>
      </w:r>
    </w:p>
    <w:p w14:paraId="35C58747" w14:textId="77777777" w:rsidR="00B75982" w:rsidRPr="00F92937" w:rsidRDefault="00B75982" w:rsidP="00B75982">
      <w:pPr>
        <w:jc w:val="both"/>
        <w:rPr>
          <w:rFonts w:asciiTheme="minorHAnsi" w:hAnsiTheme="minorHAnsi" w:cstheme="minorHAnsi"/>
          <w:sz w:val="22"/>
          <w:szCs w:val="22"/>
        </w:rPr>
      </w:pPr>
    </w:p>
    <w:p w14:paraId="75E36E8E" w14:textId="79DAAF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Durant cette phase conception, le CSPS établira également la déclaration préalable à l’ouverture du chantier et la transmettra au maitre d’ouvrage pour validation, et envoi aux différentes organisations en charge de la zone de l’opération selon les articles R.238-1 et 2 du code du travail.</w:t>
      </w:r>
    </w:p>
    <w:p w14:paraId="31152D88" w14:textId="77777777"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 xml:space="preserve">Délais : </w:t>
      </w:r>
    </w:p>
    <w:p w14:paraId="14807C45" w14:textId="343FEBBD"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w:t>
      </w:r>
      <w:r w:rsidR="00734BB4" w:rsidRPr="00F92937">
        <w:rPr>
          <w:rFonts w:asciiTheme="minorHAnsi" w:hAnsiTheme="minorHAnsi" w:cstheme="minorHAnsi"/>
          <w:color w:val="0070C0"/>
          <w:sz w:val="22"/>
          <w:szCs w:val="22"/>
        </w:rPr>
        <w:t xml:space="preserve"> </w:t>
      </w:r>
      <w:r w:rsidRPr="00F92937">
        <w:rPr>
          <w:rFonts w:asciiTheme="minorHAnsi" w:hAnsiTheme="minorHAnsi" w:cstheme="minorHAnsi"/>
          <w:color w:val="0070C0"/>
          <w:sz w:val="22"/>
          <w:szCs w:val="22"/>
        </w:rPr>
        <w:t xml:space="preserve">Transmission des avis sous 10 jours </w:t>
      </w:r>
      <w:r w:rsidR="00AE454C" w:rsidRPr="00F92937">
        <w:rPr>
          <w:rFonts w:asciiTheme="minorHAnsi" w:hAnsiTheme="minorHAnsi" w:cstheme="minorHAnsi"/>
          <w:color w:val="0070C0"/>
          <w:sz w:val="22"/>
          <w:szCs w:val="22"/>
        </w:rPr>
        <w:t xml:space="preserve">ouvrés </w:t>
      </w:r>
      <w:r w:rsidRPr="00F92937">
        <w:rPr>
          <w:rFonts w:asciiTheme="minorHAnsi" w:hAnsiTheme="minorHAnsi" w:cstheme="minorHAnsi"/>
          <w:color w:val="0070C0"/>
          <w:sz w:val="22"/>
          <w:szCs w:val="22"/>
        </w:rPr>
        <w:t xml:space="preserve">maximum après réception des documents </w:t>
      </w:r>
    </w:p>
    <w:p w14:paraId="564DC6BE" w14:textId="1D2C8EA3"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w:t>
      </w:r>
      <w:r w:rsidR="00734BB4" w:rsidRPr="00F92937">
        <w:rPr>
          <w:rFonts w:asciiTheme="minorHAnsi" w:hAnsiTheme="minorHAnsi" w:cstheme="minorHAnsi"/>
          <w:color w:val="0070C0"/>
          <w:sz w:val="22"/>
          <w:szCs w:val="22"/>
        </w:rPr>
        <w:t xml:space="preserve"> </w:t>
      </w:r>
      <w:r w:rsidRPr="00F92937">
        <w:rPr>
          <w:rFonts w:asciiTheme="minorHAnsi" w:hAnsiTheme="minorHAnsi" w:cstheme="minorHAnsi"/>
          <w:color w:val="0070C0"/>
          <w:sz w:val="22"/>
          <w:szCs w:val="22"/>
        </w:rPr>
        <w:t>La déclaration d’ouverture de chantier sera transmise sous 10 jours</w:t>
      </w:r>
      <w:r w:rsidR="00AE454C" w:rsidRPr="00F92937">
        <w:rPr>
          <w:rFonts w:asciiTheme="minorHAnsi" w:hAnsiTheme="minorHAnsi" w:cstheme="minorHAnsi"/>
          <w:color w:val="0070C0"/>
          <w:sz w:val="22"/>
          <w:szCs w:val="22"/>
        </w:rPr>
        <w:t xml:space="preserve"> ouvrés</w:t>
      </w:r>
      <w:r w:rsidRPr="00F92937">
        <w:rPr>
          <w:rFonts w:asciiTheme="minorHAnsi" w:hAnsiTheme="minorHAnsi" w:cstheme="minorHAnsi"/>
          <w:color w:val="0070C0"/>
          <w:sz w:val="22"/>
          <w:szCs w:val="22"/>
        </w:rPr>
        <w:t xml:space="preserve"> après notification des marchés travaux.</w:t>
      </w:r>
    </w:p>
    <w:p w14:paraId="316F46F7" w14:textId="77777777" w:rsidR="002C4B33" w:rsidRPr="00F92937" w:rsidRDefault="002C4B33" w:rsidP="002C4B33">
      <w:pPr>
        <w:jc w:val="both"/>
        <w:rPr>
          <w:rFonts w:asciiTheme="minorHAnsi" w:hAnsiTheme="minorHAnsi" w:cstheme="minorHAnsi"/>
          <w:sz w:val="22"/>
          <w:szCs w:val="22"/>
        </w:rPr>
      </w:pPr>
    </w:p>
    <w:p w14:paraId="254F1B1E" w14:textId="57346C8A" w:rsidR="001B6FB5" w:rsidRPr="00F92937" w:rsidRDefault="00A803E7" w:rsidP="001B6FB5">
      <w:pPr>
        <w:pStyle w:val="Titre2"/>
        <w:rPr>
          <w:rFonts w:asciiTheme="minorHAnsi" w:hAnsiTheme="minorHAnsi" w:cstheme="minorHAnsi"/>
          <w:i w:val="0"/>
          <w:iCs w:val="0"/>
          <w:sz w:val="22"/>
          <w:szCs w:val="22"/>
        </w:rPr>
      </w:pPr>
      <w:bookmarkStart w:id="41" w:name="_Toc73635095"/>
      <w:bookmarkStart w:id="42" w:name="_Toc220493775"/>
      <w:r w:rsidRPr="00F92937">
        <w:rPr>
          <w:rFonts w:asciiTheme="minorHAnsi" w:hAnsiTheme="minorHAnsi" w:cstheme="minorHAnsi"/>
          <w:sz w:val="22"/>
          <w:szCs w:val="22"/>
        </w:rPr>
        <w:t>5</w:t>
      </w:r>
      <w:r w:rsidR="001B6FB5" w:rsidRPr="00F92937">
        <w:rPr>
          <w:rFonts w:asciiTheme="minorHAnsi" w:hAnsiTheme="minorHAnsi" w:cstheme="minorHAnsi"/>
          <w:sz w:val="22"/>
          <w:szCs w:val="22"/>
        </w:rPr>
        <w:t>.</w:t>
      </w:r>
      <w:r w:rsidR="00734BB4" w:rsidRPr="00F92937">
        <w:rPr>
          <w:rFonts w:asciiTheme="minorHAnsi" w:hAnsiTheme="minorHAnsi" w:cstheme="minorHAnsi"/>
          <w:sz w:val="22"/>
          <w:szCs w:val="22"/>
        </w:rPr>
        <w:t>6</w:t>
      </w:r>
      <w:r w:rsidR="001B6FB5" w:rsidRPr="00F92937">
        <w:rPr>
          <w:rFonts w:asciiTheme="minorHAnsi" w:hAnsiTheme="minorHAnsi" w:cstheme="minorHAnsi"/>
          <w:sz w:val="22"/>
          <w:szCs w:val="22"/>
        </w:rPr>
        <w:t xml:space="preserve"> Déroulement de la mission en phase travaux</w:t>
      </w:r>
      <w:bookmarkEnd w:id="41"/>
      <w:bookmarkEnd w:id="42"/>
      <w:r w:rsidR="001B6FB5" w:rsidRPr="00F92937">
        <w:rPr>
          <w:rFonts w:asciiTheme="minorHAnsi" w:hAnsiTheme="minorHAnsi" w:cstheme="minorHAnsi"/>
          <w:sz w:val="22"/>
          <w:szCs w:val="22"/>
        </w:rPr>
        <w:t xml:space="preserve"> </w:t>
      </w:r>
    </w:p>
    <w:p w14:paraId="66D017ED" w14:textId="77777777" w:rsidR="001B6FB5" w:rsidRPr="00F92937" w:rsidRDefault="001B6FB5" w:rsidP="001B6FB5">
      <w:pPr>
        <w:jc w:val="both"/>
        <w:rPr>
          <w:rFonts w:asciiTheme="minorHAnsi" w:hAnsiTheme="minorHAnsi" w:cstheme="minorHAnsi"/>
          <w:sz w:val="22"/>
          <w:szCs w:val="22"/>
        </w:rPr>
      </w:pPr>
    </w:p>
    <w:p w14:paraId="380EDA33" w14:textId="26492B9E" w:rsidR="00B75982" w:rsidRPr="00F92937" w:rsidRDefault="00B75982" w:rsidP="00B75982">
      <w:pPr>
        <w:jc w:val="both"/>
        <w:rPr>
          <w:rFonts w:asciiTheme="minorHAnsi" w:hAnsiTheme="minorHAnsi" w:cstheme="minorHAnsi"/>
          <w:sz w:val="22"/>
          <w:szCs w:val="22"/>
          <w:u w:val="single"/>
        </w:rPr>
      </w:pPr>
      <w:r w:rsidRPr="00F92937">
        <w:rPr>
          <w:rFonts w:asciiTheme="minorHAnsi" w:hAnsiTheme="minorHAnsi" w:cstheme="minorHAnsi"/>
          <w:sz w:val="22"/>
          <w:szCs w:val="22"/>
          <w:u w:val="single"/>
        </w:rPr>
        <w:t>Ouverture et tenue du registre journal de la coordination</w:t>
      </w:r>
    </w:p>
    <w:p w14:paraId="601B18F9" w14:textId="77777777" w:rsidR="00B75982" w:rsidRPr="00F92937" w:rsidRDefault="00B75982" w:rsidP="00B75982">
      <w:pPr>
        <w:jc w:val="both"/>
        <w:rPr>
          <w:rFonts w:asciiTheme="minorHAnsi" w:hAnsiTheme="minorHAnsi" w:cstheme="minorHAnsi"/>
          <w:sz w:val="22"/>
          <w:szCs w:val="22"/>
          <w:u w:val="single"/>
        </w:rPr>
      </w:pPr>
    </w:p>
    <w:p w14:paraId="2CD59F6F"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en charge de la présente mission ouvrira un Registre Journal de la Coordination dans ses propres outils informatiques, afin de préparer le suivi qu’il aura à assurer, conformément à l'article R. 4532-12 du code du travail.</w:t>
      </w:r>
    </w:p>
    <w:p w14:paraId="1A52350D"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Seront consignés au registre journal : </w:t>
      </w:r>
    </w:p>
    <w:p w14:paraId="5EC9F163" w14:textId="7A7ED521" w:rsidR="00B75982" w:rsidRPr="00F92937" w:rsidRDefault="00B75982" w:rsidP="000D1B8B">
      <w:pPr>
        <w:pStyle w:val="Paragraphedeliste"/>
        <w:numPr>
          <w:ilvl w:val="0"/>
          <w:numId w:val="13"/>
        </w:numPr>
        <w:jc w:val="both"/>
        <w:rPr>
          <w:rFonts w:asciiTheme="minorHAnsi" w:hAnsiTheme="minorHAnsi" w:cstheme="minorHAnsi"/>
          <w:sz w:val="22"/>
          <w:szCs w:val="22"/>
        </w:rPr>
      </w:pPr>
      <w:r w:rsidRPr="00F92937">
        <w:rPr>
          <w:rFonts w:asciiTheme="minorHAnsi" w:hAnsiTheme="minorHAnsi" w:cstheme="minorHAnsi"/>
          <w:sz w:val="22"/>
          <w:szCs w:val="22"/>
        </w:rPr>
        <w:t xml:space="preserve">tous les avis, observations ou notifications que le coordonnateur S.P.S. jugera nécessaire de faire, ainsi que les réponses éventuelles ; </w:t>
      </w:r>
    </w:p>
    <w:p w14:paraId="043E4F9D" w14:textId="53CBEE08" w:rsidR="00B75982" w:rsidRPr="00F92937" w:rsidRDefault="00B75982" w:rsidP="000D1B8B">
      <w:pPr>
        <w:pStyle w:val="Paragraphedeliste"/>
        <w:numPr>
          <w:ilvl w:val="0"/>
          <w:numId w:val="13"/>
        </w:numPr>
        <w:jc w:val="both"/>
        <w:rPr>
          <w:rFonts w:asciiTheme="minorHAnsi" w:hAnsiTheme="minorHAnsi" w:cstheme="minorHAnsi"/>
          <w:sz w:val="22"/>
          <w:szCs w:val="22"/>
        </w:rPr>
      </w:pPr>
      <w:r w:rsidRPr="00F92937">
        <w:rPr>
          <w:rFonts w:asciiTheme="minorHAnsi" w:hAnsiTheme="minorHAnsi" w:cstheme="minorHAnsi"/>
          <w:sz w:val="22"/>
          <w:szCs w:val="22"/>
        </w:rPr>
        <w:lastRenderedPageBreak/>
        <w:t>tous les événements intéressant la prévention, et notamment les avis émis sur les dossiers d’études et les suites qui leur sont données.</w:t>
      </w:r>
    </w:p>
    <w:p w14:paraId="6580FC0C" w14:textId="77777777" w:rsidR="00B75982" w:rsidRPr="00F92937" w:rsidRDefault="00B75982" w:rsidP="00B75982">
      <w:pPr>
        <w:jc w:val="both"/>
        <w:rPr>
          <w:rFonts w:asciiTheme="minorHAnsi" w:hAnsiTheme="minorHAnsi" w:cstheme="minorHAnsi"/>
          <w:sz w:val="22"/>
          <w:szCs w:val="22"/>
        </w:rPr>
      </w:pPr>
    </w:p>
    <w:p w14:paraId="2052332D" w14:textId="77777777"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Délais :</w:t>
      </w:r>
    </w:p>
    <w:p w14:paraId="0C81FE85" w14:textId="558A5F5E"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 Ouverture et remise du registre journal de la coordination (RJC) sous 10 jours</w:t>
      </w:r>
      <w:r w:rsidR="00AE454C" w:rsidRPr="00F92937">
        <w:rPr>
          <w:rFonts w:asciiTheme="minorHAnsi" w:hAnsiTheme="minorHAnsi" w:cstheme="minorHAnsi"/>
          <w:color w:val="0070C0"/>
          <w:sz w:val="22"/>
          <w:szCs w:val="22"/>
        </w:rPr>
        <w:t xml:space="preserve"> ouvrés</w:t>
      </w:r>
      <w:r w:rsidR="00715885" w:rsidRPr="00F92937">
        <w:rPr>
          <w:rFonts w:asciiTheme="minorHAnsi" w:hAnsiTheme="minorHAnsi" w:cstheme="minorHAnsi"/>
          <w:color w:val="0070C0"/>
          <w:sz w:val="22"/>
          <w:szCs w:val="22"/>
        </w:rPr>
        <w:t xml:space="preserve"> à compter de la notification des marchés de travaux</w:t>
      </w:r>
      <w:r w:rsidRPr="00F92937">
        <w:rPr>
          <w:rFonts w:asciiTheme="minorHAnsi" w:hAnsiTheme="minorHAnsi" w:cstheme="minorHAnsi"/>
          <w:color w:val="0070C0"/>
          <w:sz w:val="22"/>
          <w:szCs w:val="22"/>
        </w:rPr>
        <w:t>.</w:t>
      </w:r>
    </w:p>
    <w:p w14:paraId="4536DAAA" w14:textId="77777777" w:rsidR="00B75982" w:rsidRPr="00F92937" w:rsidRDefault="00B75982" w:rsidP="00B75982">
      <w:pPr>
        <w:jc w:val="both"/>
        <w:rPr>
          <w:rFonts w:asciiTheme="minorHAnsi" w:hAnsiTheme="minorHAnsi" w:cstheme="minorHAnsi"/>
          <w:sz w:val="22"/>
          <w:szCs w:val="22"/>
        </w:rPr>
      </w:pPr>
    </w:p>
    <w:p w14:paraId="720DFE7E" w14:textId="646F8658" w:rsidR="00B75982" w:rsidRPr="00F92937" w:rsidRDefault="00B75982" w:rsidP="00B75982">
      <w:pPr>
        <w:jc w:val="both"/>
        <w:rPr>
          <w:rFonts w:asciiTheme="minorHAnsi" w:hAnsiTheme="minorHAnsi" w:cstheme="minorHAnsi"/>
          <w:sz w:val="22"/>
          <w:szCs w:val="22"/>
          <w:u w:val="single"/>
        </w:rPr>
      </w:pPr>
      <w:r w:rsidRPr="00F92937">
        <w:rPr>
          <w:rFonts w:asciiTheme="minorHAnsi" w:hAnsiTheme="minorHAnsi" w:cstheme="minorHAnsi"/>
          <w:sz w:val="22"/>
          <w:szCs w:val="22"/>
          <w:u w:val="single"/>
        </w:rPr>
        <w:t>Collecte et analyse des PPSPS, visites d’inspection commune</w:t>
      </w:r>
    </w:p>
    <w:p w14:paraId="2581CEF6" w14:textId="77777777" w:rsidR="00B75982" w:rsidRPr="00F92937" w:rsidRDefault="00B75982" w:rsidP="00B75982">
      <w:pPr>
        <w:jc w:val="both"/>
        <w:rPr>
          <w:rFonts w:asciiTheme="minorHAnsi" w:hAnsiTheme="minorHAnsi" w:cstheme="minorHAnsi"/>
          <w:sz w:val="22"/>
          <w:szCs w:val="22"/>
          <w:u w:val="single"/>
        </w:rPr>
      </w:pPr>
    </w:p>
    <w:p w14:paraId="1DE9213C" w14:textId="7FED89E8"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Pendant la phase préparatoire du chantier, le coordonnateur réalisera les missions suivantes :</w:t>
      </w:r>
    </w:p>
    <w:p w14:paraId="13ACBF36" w14:textId="0047471E" w:rsidR="00B75982" w:rsidRPr="00F92937" w:rsidRDefault="00B75982" w:rsidP="000D1B8B">
      <w:pPr>
        <w:pStyle w:val="Paragraphedeliste"/>
        <w:numPr>
          <w:ilvl w:val="0"/>
          <w:numId w:val="14"/>
        </w:numPr>
        <w:jc w:val="both"/>
        <w:rPr>
          <w:rFonts w:asciiTheme="minorHAnsi" w:hAnsiTheme="minorHAnsi" w:cstheme="minorHAnsi"/>
          <w:sz w:val="22"/>
          <w:szCs w:val="22"/>
        </w:rPr>
      </w:pPr>
      <w:r w:rsidRPr="00F92937">
        <w:rPr>
          <w:rFonts w:asciiTheme="minorHAnsi" w:hAnsiTheme="minorHAnsi" w:cstheme="minorHAnsi"/>
          <w:sz w:val="22"/>
          <w:szCs w:val="22"/>
        </w:rPr>
        <w:t>Transmission du plan général de coordination (P.G.C.) à tous les intervenants ;</w:t>
      </w:r>
    </w:p>
    <w:p w14:paraId="653027DF" w14:textId="2280B60D" w:rsidR="00B75982" w:rsidRPr="00F92937" w:rsidRDefault="00B75982" w:rsidP="000D1B8B">
      <w:pPr>
        <w:pStyle w:val="Paragraphedeliste"/>
        <w:numPr>
          <w:ilvl w:val="0"/>
          <w:numId w:val="14"/>
        </w:numPr>
        <w:jc w:val="both"/>
        <w:rPr>
          <w:rFonts w:asciiTheme="minorHAnsi" w:hAnsiTheme="minorHAnsi" w:cstheme="minorHAnsi"/>
          <w:sz w:val="22"/>
          <w:szCs w:val="22"/>
        </w:rPr>
      </w:pPr>
      <w:r w:rsidRPr="00F92937">
        <w:rPr>
          <w:rFonts w:asciiTheme="minorHAnsi" w:hAnsiTheme="minorHAnsi" w:cstheme="minorHAnsi"/>
          <w:sz w:val="22"/>
          <w:szCs w:val="22"/>
        </w:rPr>
        <w:t>Adaptation du plan général de coordination (P.G.C.) à l’installation de chantier proposée par chaque entreprise et acceptée par le maître d’œuvre</w:t>
      </w:r>
    </w:p>
    <w:p w14:paraId="03768B21" w14:textId="0834B3A1" w:rsidR="00B75982" w:rsidRPr="00F92937" w:rsidRDefault="00B75982" w:rsidP="000D1B8B">
      <w:pPr>
        <w:pStyle w:val="Paragraphedeliste"/>
        <w:numPr>
          <w:ilvl w:val="0"/>
          <w:numId w:val="14"/>
        </w:numPr>
        <w:jc w:val="both"/>
        <w:rPr>
          <w:rFonts w:asciiTheme="minorHAnsi" w:hAnsiTheme="minorHAnsi" w:cstheme="minorHAnsi"/>
          <w:sz w:val="22"/>
          <w:szCs w:val="22"/>
        </w:rPr>
      </w:pPr>
      <w:r w:rsidRPr="00F92937">
        <w:rPr>
          <w:rFonts w:asciiTheme="minorHAnsi" w:hAnsiTheme="minorHAnsi" w:cstheme="minorHAnsi"/>
          <w:sz w:val="22"/>
          <w:szCs w:val="22"/>
        </w:rPr>
        <w:t>Adaptation du plan général de coordination (P.G.C.) au planning de travaux ;</w:t>
      </w:r>
    </w:p>
    <w:p w14:paraId="75C420CA" w14:textId="53721E2A" w:rsidR="00B75982" w:rsidRPr="00F92937" w:rsidRDefault="00B75982" w:rsidP="000D1B8B">
      <w:pPr>
        <w:pStyle w:val="Paragraphedeliste"/>
        <w:numPr>
          <w:ilvl w:val="0"/>
          <w:numId w:val="14"/>
        </w:numPr>
        <w:jc w:val="both"/>
        <w:rPr>
          <w:rFonts w:asciiTheme="minorHAnsi" w:hAnsiTheme="minorHAnsi" w:cstheme="minorHAnsi"/>
          <w:sz w:val="22"/>
          <w:szCs w:val="22"/>
        </w:rPr>
      </w:pPr>
      <w:r w:rsidRPr="00F92937">
        <w:rPr>
          <w:rFonts w:asciiTheme="minorHAnsi" w:hAnsiTheme="minorHAnsi" w:cstheme="minorHAnsi"/>
          <w:sz w:val="22"/>
          <w:szCs w:val="22"/>
        </w:rPr>
        <w:t>Harmonisation du plan général de coordination (P.G.C.) en fonction des plans particuliers de sécurité et de protection de la santé (P.P.S.P.S.) visés ;</w:t>
      </w:r>
    </w:p>
    <w:p w14:paraId="002AE13E" w14:textId="6EA756BC" w:rsidR="00B75982" w:rsidRPr="00F92937" w:rsidRDefault="00B75982" w:rsidP="000D1B8B">
      <w:pPr>
        <w:pStyle w:val="Paragraphedeliste"/>
        <w:numPr>
          <w:ilvl w:val="0"/>
          <w:numId w:val="14"/>
        </w:numPr>
        <w:jc w:val="both"/>
        <w:rPr>
          <w:rFonts w:asciiTheme="minorHAnsi" w:hAnsiTheme="minorHAnsi" w:cstheme="minorHAnsi"/>
          <w:sz w:val="22"/>
          <w:szCs w:val="22"/>
        </w:rPr>
      </w:pPr>
      <w:r w:rsidRPr="00F92937">
        <w:rPr>
          <w:rFonts w:asciiTheme="minorHAnsi" w:hAnsiTheme="minorHAnsi" w:cstheme="minorHAnsi"/>
          <w:sz w:val="22"/>
          <w:szCs w:val="22"/>
        </w:rPr>
        <w:t>Suivi du registre journal de la coordination.</w:t>
      </w:r>
    </w:p>
    <w:p w14:paraId="080FC4BE" w14:textId="77777777" w:rsidR="00B75982" w:rsidRPr="00F92937" w:rsidRDefault="00B75982" w:rsidP="00B75982">
      <w:pPr>
        <w:jc w:val="both"/>
        <w:rPr>
          <w:rFonts w:asciiTheme="minorHAnsi" w:hAnsiTheme="minorHAnsi" w:cstheme="minorHAnsi"/>
          <w:sz w:val="22"/>
          <w:szCs w:val="22"/>
        </w:rPr>
      </w:pPr>
    </w:p>
    <w:p w14:paraId="5FFB6FDC"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Suivant les articles R.4532-58 et R. 4532-59 du code du travail, le coordonnateur SPS collecte les plans particuliers de sécurité et de protection de la santé (P.P.S.P.S.) de l’ensemble des entreprises présentes sur le site.</w:t>
      </w:r>
    </w:p>
    <w:p w14:paraId="4BFF3409" w14:textId="77777777" w:rsidR="00B75982" w:rsidRPr="00F92937" w:rsidRDefault="00B75982" w:rsidP="00B75982">
      <w:pPr>
        <w:jc w:val="both"/>
        <w:rPr>
          <w:rFonts w:asciiTheme="minorHAnsi" w:hAnsiTheme="minorHAnsi" w:cstheme="minorHAnsi"/>
          <w:sz w:val="22"/>
          <w:szCs w:val="22"/>
        </w:rPr>
      </w:pPr>
    </w:p>
    <w:p w14:paraId="187C281F"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procède, avec chaque entreprise, y compris les entreprises sous-traitantes, préalablement à l’intervention de celles-ci, à une inspection commune aux fins de préciser (en fonction des caractéristiques des travaux que l’entreprise doit réaliser) les consignes à observer ou à transmettre et les observations particulières de sécurité et de santé prévues pour l’ensemble de l’opération.</w:t>
      </w:r>
    </w:p>
    <w:p w14:paraId="6E1BE17C" w14:textId="16BBC15E"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Pour les sous-traitants ces visites ne pourront être programmée</w:t>
      </w:r>
      <w:r w:rsidR="00C4323E" w:rsidRPr="00F92937">
        <w:rPr>
          <w:rFonts w:asciiTheme="minorHAnsi" w:hAnsiTheme="minorHAnsi" w:cstheme="minorHAnsi"/>
          <w:sz w:val="22"/>
          <w:szCs w:val="22"/>
        </w:rPr>
        <w:t>s</w:t>
      </w:r>
      <w:r w:rsidRPr="00F92937">
        <w:rPr>
          <w:rFonts w:asciiTheme="minorHAnsi" w:hAnsiTheme="minorHAnsi" w:cstheme="minorHAnsi"/>
          <w:sz w:val="22"/>
          <w:szCs w:val="22"/>
        </w:rPr>
        <w:t xml:space="preserve"> seulement après agrément de ces derniers par le maitre d’ouvrage. Le maitre d’ouvrage transmettra les agréments en copie au CSPS. </w:t>
      </w:r>
    </w:p>
    <w:p w14:paraId="3EA6430A" w14:textId="77777777" w:rsidR="00B75982" w:rsidRPr="00F92937" w:rsidRDefault="00B75982" w:rsidP="00B75982">
      <w:pPr>
        <w:jc w:val="both"/>
        <w:rPr>
          <w:rFonts w:asciiTheme="minorHAnsi" w:hAnsiTheme="minorHAnsi" w:cstheme="minorHAnsi"/>
          <w:sz w:val="22"/>
          <w:szCs w:val="22"/>
        </w:rPr>
      </w:pPr>
    </w:p>
    <w:p w14:paraId="0B66AD2E" w14:textId="2C46C7BF"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S.P.S. doit en informer préalablement le maître d’œuvre, le maître d’ouvrage et </w:t>
      </w:r>
      <w:r w:rsidR="00AE454C" w:rsidRPr="00F92937">
        <w:rPr>
          <w:rFonts w:asciiTheme="minorHAnsi" w:hAnsiTheme="minorHAnsi" w:cstheme="minorHAnsi"/>
          <w:sz w:val="22"/>
          <w:szCs w:val="22"/>
        </w:rPr>
        <w:t>son réprésentant le cas échéant</w:t>
      </w:r>
      <w:r w:rsidR="00AE454C" w:rsidRPr="00F92937">
        <w:rPr>
          <w:rStyle w:val="Marquedecommentaire"/>
          <w:rFonts w:asciiTheme="minorHAnsi" w:hAnsiTheme="minorHAnsi" w:cstheme="minorHAnsi"/>
          <w:sz w:val="22"/>
          <w:szCs w:val="22"/>
        </w:rPr>
        <w:t xml:space="preserve">, </w:t>
      </w:r>
      <w:r w:rsidR="00AE454C" w:rsidRPr="00F92937">
        <w:rPr>
          <w:rFonts w:asciiTheme="minorHAnsi" w:hAnsiTheme="minorHAnsi" w:cstheme="minorHAnsi"/>
          <w:sz w:val="22"/>
          <w:szCs w:val="22"/>
        </w:rPr>
        <w:t>qu</w:t>
      </w:r>
      <w:r w:rsidRPr="00F92937">
        <w:rPr>
          <w:rFonts w:asciiTheme="minorHAnsi" w:hAnsiTheme="minorHAnsi" w:cstheme="minorHAnsi"/>
          <w:sz w:val="22"/>
          <w:szCs w:val="22"/>
        </w:rPr>
        <w:t>i pourront participer aux visites d’inspection.</w:t>
      </w:r>
    </w:p>
    <w:p w14:paraId="7D0E6951"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Cette inspection commune fait l’objet d’un procès-verbal écrit, signé par le coordonnateur S.P.S. et le représentant de l’entreprise, et référencé au registre-journal.</w:t>
      </w:r>
    </w:p>
    <w:p w14:paraId="2CEB3DB1" w14:textId="77777777" w:rsidR="00B75982" w:rsidRPr="00F92937" w:rsidRDefault="00B75982" w:rsidP="00B75982">
      <w:pPr>
        <w:jc w:val="both"/>
        <w:rPr>
          <w:rFonts w:asciiTheme="minorHAnsi" w:hAnsiTheme="minorHAnsi" w:cstheme="minorHAnsi"/>
          <w:sz w:val="22"/>
          <w:szCs w:val="22"/>
        </w:rPr>
      </w:pPr>
    </w:p>
    <w:p w14:paraId="57AA6D1E" w14:textId="42B9546D"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Ce procès-verbal est adressé au maître d’ouvrage, </w:t>
      </w:r>
      <w:r w:rsidR="00AE454C" w:rsidRPr="00F92937">
        <w:rPr>
          <w:rFonts w:asciiTheme="minorHAnsi" w:hAnsiTheme="minorHAnsi" w:cstheme="minorHAnsi"/>
          <w:sz w:val="22"/>
          <w:szCs w:val="22"/>
        </w:rPr>
        <w:t>à son représentant le cas échéant</w:t>
      </w:r>
      <w:r w:rsidRPr="00F92937">
        <w:rPr>
          <w:rFonts w:asciiTheme="minorHAnsi" w:hAnsiTheme="minorHAnsi" w:cstheme="minorHAnsi"/>
          <w:sz w:val="22"/>
          <w:szCs w:val="22"/>
        </w:rPr>
        <w:t xml:space="preserve"> et au maître d’œuvre.</w:t>
      </w:r>
    </w:p>
    <w:p w14:paraId="4028EC1E"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Au cours de cette inspection commune, l’entreprise transmet les informations préalables au coordonnateur S.P.S. :</w:t>
      </w:r>
    </w:p>
    <w:p w14:paraId="7CF71B07" w14:textId="24CA4B51"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nom et adresse de l’entreprise ;</w:t>
      </w:r>
    </w:p>
    <w:p w14:paraId="2ED4DD78" w14:textId="591DD7AF"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date approximative d’intervention sur le chantier ;</w:t>
      </w:r>
    </w:p>
    <w:p w14:paraId="37411D3C" w14:textId="3276BA12"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durée des travaux ;</w:t>
      </w:r>
    </w:p>
    <w:p w14:paraId="580B5C10" w14:textId="4B3B7F19"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effectif prévisible sur le chantier ;</w:t>
      </w:r>
    </w:p>
    <w:p w14:paraId="46D7C6C7" w14:textId="2909FE56"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nature des travaux sous-traités et identification des sous-traitants ;</w:t>
      </w:r>
    </w:p>
    <w:p w14:paraId="5EF18886" w14:textId="5D15F97E" w:rsidR="00B75982" w:rsidRPr="00F92937" w:rsidRDefault="00B75982" w:rsidP="000D1B8B">
      <w:pPr>
        <w:pStyle w:val="Paragraphedeliste"/>
        <w:numPr>
          <w:ilvl w:val="0"/>
          <w:numId w:val="15"/>
        </w:numPr>
        <w:jc w:val="both"/>
        <w:rPr>
          <w:rFonts w:asciiTheme="minorHAnsi" w:hAnsiTheme="minorHAnsi" w:cstheme="minorHAnsi"/>
          <w:sz w:val="22"/>
          <w:szCs w:val="22"/>
        </w:rPr>
      </w:pPr>
      <w:r w:rsidRPr="00F92937">
        <w:rPr>
          <w:rFonts w:asciiTheme="minorHAnsi" w:hAnsiTheme="minorHAnsi" w:cstheme="minorHAnsi"/>
          <w:sz w:val="22"/>
          <w:szCs w:val="22"/>
        </w:rPr>
        <w:t xml:space="preserve">consignes particulières de sécurité à observer par les autres intervenants. </w:t>
      </w:r>
    </w:p>
    <w:p w14:paraId="730F5A6A" w14:textId="77777777" w:rsidR="00B75982" w:rsidRPr="00F92937" w:rsidRDefault="00B75982" w:rsidP="00B75982">
      <w:pPr>
        <w:jc w:val="both"/>
        <w:rPr>
          <w:rFonts w:asciiTheme="minorHAnsi" w:hAnsiTheme="minorHAnsi" w:cstheme="minorHAnsi"/>
          <w:sz w:val="22"/>
          <w:szCs w:val="22"/>
        </w:rPr>
      </w:pPr>
    </w:p>
    <w:p w14:paraId="2F0C7744" w14:textId="4FACFC46" w:rsidR="00B75982" w:rsidRPr="00F92937" w:rsidRDefault="00B75982" w:rsidP="00B75982">
      <w:pPr>
        <w:jc w:val="both"/>
        <w:rPr>
          <w:rFonts w:asciiTheme="minorHAnsi" w:hAnsiTheme="minorHAnsi" w:cstheme="minorHAnsi"/>
          <w:sz w:val="22"/>
          <w:szCs w:val="22"/>
          <w:u w:val="single"/>
        </w:rPr>
      </w:pPr>
      <w:r w:rsidRPr="00F92937">
        <w:rPr>
          <w:rFonts w:asciiTheme="minorHAnsi" w:hAnsiTheme="minorHAnsi" w:cstheme="minorHAnsi"/>
          <w:sz w:val="22"/>
          <w:szCs w:val="22"/>
          <w:u w:val="single"/>
        </w:rPr>
        <w:t>Réalisation des travaux</w:t>
      </w:r>
    </w:p>
    <w:p w14:paraId="3A56DA81" w14:textId="77777777" w:rsidR="00C376E5" w:rsidRPr="00F92937" w:rsidRDefault="00C376E5" w:rsidP="00B75982">
      <w:pPr>
        <w:jc w:val="both"/>
        <w:rPr>
          <w:rFonts w:asciiTheme="minorHAnsi" w:hAnsiTheme="minorHAnsi" w:cstheme="minorHAnsi"/>
          <w:sz w:val="22"/>
          <w:szCs w:val="22"/>
          <w:u w:val="single"/>
        </w:rPr>
      </w:pPr>
    </w:p>
    <w:p w14:paraId="0C482EC4"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veille à la mise en œuvre effective des principes généraux de prévention définis à l’article L.4531-1 du code du travail et à l’application correcte des mesures de coordination définies dans le plan général de coordination (P.G.C.).</w:t>
      </w:r>
    </w:p>
    <w:p w14:paraId="4836DE7C" w14:textId="38796BCC"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lastRenderedPageBreak/>
        <w:t>Le coordonnateur S.P.S. organise, entre les différentes entreprises présentes ou non ensemble sur le chantier, la coordination de leurs activités simultanées ou successives, les modalités de leur utilisation en commun des installations, leurs informations mutuelles et l’échange, entre elles, des consignes en matière de sécurité. La coordination ainsi préconisée par le coordonnateur doit être définie en concertation avec l</w:t>
      </w:r>
      <w:r w:rsidR="00AC1567" w:rsidRPr="00F92937">
        <w:rPr>
          <w:rFonts w:asciiTheme="minorHAnsi" w:hAnsiTheme="minorHAnsi" w:cstheme="minorHAnsi"/>
          <w:sz w:val="22"/>
          <w:szCs w:val="22"/>
        </w:rPr>
        <w:t xml:space="preserve">e responsable du marché </w:t>
      </w:r>
      <w:r w:rsidRPr="00F92937">
        <w:rPr>
          <w:rFonts w:asciiTheme="minorHAnsi" w:hAnsiTheme="minorHAnsi" w:cstheme="minorHAnsi"/>
          <w:sz w:val="22"/>
          <w:szCs w:val="22"/>
        </w:rPr>
        <w:t>OPC (ordonnancement-pilotage-coordination).</w:t>
      </w:r>
    </w:p>
    <w:p w14:paraId="7C02073F"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Au vu du planning, des plans d’exécution, du plan d’installation, des plans particuliers de sécurité et de protection de la santé (P.P.S.P.S.), le coordonnateur S.P.S. établit la synthèse de la coactivité propre à l’opération, et y note dispositifs, consignes, moyens mis en commun, contraintes particulières, qu’il a pris ou préconisé ou noté.</w:t>
      </w:r>
    </w:p>
    <w:p w14:paraId="74DCF1AC"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S.P.S. veille à ce que les dispositions (prévues au plan général de coordination) pour que seules les personnes autorisées puissent accéder au chantier soient bien appliquées. Le plan général de coordination doit être tenu à disposition sur le chantier et pouvoir être consulté par les représentants des salariés.</w:t>
      </w:r>
    </w:p>
    <w:p w14:paraId="5B304201"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Le coordonnateur sécurité procède à des inspections de chantier pour veiller :</w:t>
      </w:r>
    </w:p>
    <w:p w14:paraId="6560F734" w14:textId="0E6C3103" w:rsidR="00B75982" w:rsidRPr="00F92937" w:rsidRDefault="00B75982" w:rsidP="000D1B8B">
      <w:pPr>
        <w:pStyle w:val="Paragraphedeliste"/>
        <w:numPr>
          <w:ilvl w:val="0"/>
          <w:numId w:val="16"/>
        </w:numPr>
        <w:jc w:val="both"/>
        <w:rPr>
          <w:rFonts w:asciiTheme="minorHAnsi" w:hAnsiTheme="minorHAnsi" w:cstheme="minorHAnsi"/>
          <w:sz w:val="22"/>
          <w:szCs w:val="22"/>
        </w:rPr>
      </w:pPr>
      <w:r w:rsidRPr="00F92937">
        <w:rPr>
          <w:rFonts w:asciiTheme="minorHAnsi" w:hAnsiTheme="minorHAnsi" w:cstheme="minorHAnsi"/>
          <w:sz w:val="22"/>
          <w:szCs w:val="22"/>
        </w:rPr>
        <w:t xml:space="preserve">à l’application, par chaque entreprise, des dispositions prévues dans son marché et dans son </w:t>
      </w:r>
      <w:r w:rsidR="008E2709" w:rsidRPr="00F92937">
        <w:rPr>
          <w:rFonts w:asciiTheme="minorHAnsi" w:hAnsiTheme="minorHAnsi" w:cstheme="minorHAnsi"/>
          <w:sz w:val="22"/>
          <w:szCs w:val="22"/>
        </w:rPr>
        <w:t>p</w:t>
      </w:r>
      <w:r w:rsidRPr="00F92937">
        <w:rPr>
          <w:rFonts w:asciiTheme="minorHAnsi" w:hAnsiTheme="minorHAnsi" w:cstheme="minorHAnsi"/>
          <w:sz w:val="22"/>
          <w:szCs w:val="22"/>
        </w:rPr>
        <w:t>lan particulier de sécurité et de protection de la santé (P.P.S.P.S.),</w:t>
      </w:r>
    </w:p>
    <w:p w14:paraId="53F873BC" w14:textId="26815E45" w:rsidR="00B75982" w:rsidRPr="00F92937" w:rsidRDefault="00B75982" w:rsidP="000D1B8B">
      <w:pPr>
        <w:pStyle w:val="Paragraphedeliste"/>
        <w:numPr>
          <w:ilvl w:val="0"/>
          <w:numId w:val="16"/>
        </w:numPr>
        <w:jc w:val="both"/>
        <w:rPr>
          <w:rFonts w:asciiTheme="minorHAnsi" w:hAnsiTheme="minorHAnsi" w:cstheme="minorHAnsi"/>
          <w:sz w:val="22"/>
          <w:szCs w:val="22"/>
        </w:rPr>
      </w:pPr>
      <w:r w:rsidRPr="00F92937">
        <w:rPr>
          <w:rFonts w:asciiTheme="minorHAnsi" w:hAnsiTheme="minorHAnsi" w:cstheme="minorHAnsi"/>
          <w:sz w:val="22"/>
          <w:szCs w:val="22"/>
        </w:rPr>
        <w:t>au respect des règles de sécurité définies par la réglementation en la matière ou dans le plan général de coordination.</w:t>
      </w:r>
    </w:p>
    <w:p w14:paraId="7D7CD812" w14:textId="77777777" w:rsidR="00B75982" w:rsidRPr="00F92937" w:rsidRDefault="00B75982" w:rsidP="00B75982">
      <w:pPr>
        <w:jc w:val="both"/>
        <w:rPr>
          <w:rFonts w:asciiTheme="minorHAnsi" w:hAnsiTheme="minorHAnsi" w:cstheme="minorHAnsi"/>
          <w:sz w:val="22"/>
          <w:szCs w:val="22"/>
        </w:rPr>
      </w:pPr>
    </w:p>
    <w:p w14:paraId="397A3681"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Chacune de ces inspections fait l’objet d’une inscription au registre journal.</w:t>
      </w:r>
    </w:p>
    <w:p w14:paraId="51C901C4" w14:textId="77777777" w:rsidR="00C376E5" w:rsidRPr="00F92937" w:rsidRDefault="00C376E5" w:rsidP="00B75982">
      <w:pPr>
        <w:jc w:val="both"/>
        <w:rPr>
          <w:rFonts w:asciiTheme="minorHAnsi" w:hAnsiTheme="minorHAnsi" w:cstheme="minorHAnsi"/>
          <w:sz w:val="22"/>
          <w:szCs w:val="22"/>
        </w:rPr>
      </w:pPr>
    </w:p>
    <w:p w14:paraId="2089D865" w14:textId="25293200"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Le titulaire effectuera autant de visites que nécessaires pour assurer sa mission, mais devra à minima assurer 1 visite du chantier par semaine. Il s’assurera également de prévoir autant de visite « </w:t>
      </w:r>
      <w:r w:rsidR="00AC1567" w:rsidRPr="00F92937">
        <w:rPr>
          <w:rFonts w:asciiTheme="minorHAnsi" w:hAnsiTheme="minorHAnsi" w:cstheme="minorHAnsi"/>
          <w:sz w:val="22"/>
          <w:szCs w:val="22"/>
        </w:rPr>
        <w:t>improvisée</w:t>
      </w:r>
      <w:r w:rsidRPr="00F92937">
        <w:rPr>
          <w:rFonts w:asciiTheme="minorHAnsi" w:hAnsiTheme="minorHAnsi" w:cstheme="minorHAnsi"/>
          <w:sz w:val="22"/>
          <w:szCs w:val="22"/>
        </w:rPr>
        <w:t xml:space="preserve"> » que nécessaire. </w:t>
      </w:r>
    </w:p>
    <w:p w14:paraId="633F52E3" w14:textId="77777777" w:rsidR="00B75982" w:rsidRPr="00F92937" w:rsidRDefault="00B75982" w:rsidP="00B75982">
      <w:pPr>
        <w:jc w:val="both"/>
        <w:rPr>
          <w:rFonts w:asciiTheme="minorHAnsi" w:hAnsiTheme="minorHAnsi" w:cstheme="minorHAnsi"/>
          <w:sz w:val="22"/>
          <w:szCs w:val="22"/>
        </w:rPr>
      </w:pPr>
    </w:p>
    <w:p w14:paraId="0F5BB126" w14:textId="77777777"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D'une manière générale le coordonnateur sécurité consigne au registre-journal l'ensemble des comptes-rendus des inspections communes visés par les entreprises concernées, l'ensemble des consignes et observations visées par les personnes concernées, l'ensemble de ses visites sur le chantier.</w:t>
      </w:r>
    </w:p>
    <w:p w14:paraId="4BA7BABF" w14:textId="27559BAA"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Il analyse les rapports d’accidents établis par les entreprises en vue de proposer toute mesure utile à leur non-renouvellement.</w:t>
      </w:r>
    </w:p>
    <w:p w14:paraId="1A418BF9" w14:textId="77777777" w:rsidR="00C376E5" w:rsidRPr="00F92937" w:rsidRDefault="00C376E5" w:rsidP="00B75982">
      <w:pPr>
        <w:jc w:val="both"/>
        <w:rPr>
          <w:rFonts w:asciiTheme="minorHAnsi" w:hAnsiTheme="minorHAnsi" w:cstheme="minorHAnsi"/>
          <w:sz w:val="22"/>
          <w:szCs w:val="22"/>
        </w:rPr>
      </w:pPr>
    </w:p>
    <w:p w14:paraId="7CB41736" w14:textId="5FA3804F"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Il examine les mesures envisagées pour satisfaire aux demandes des organismes officiels.</w:t>
      </w:r>
    </w:p>
    <w:p w14:paraId="1E7E4106" w14:textId="77777777" w:rsidR="00C376E5" w:rsidRPr="00F92937" w:rsidRDefault="00C376E5" w:rsidP="00B75982">
      <w:pPr>
        <w:jc w:val="both"/>
        <w:rPr>
          <w:rFonts w:asciiTheme="minorHAnsi" w:hAnsiTheme="minorHAnsi" w:cstheme="minorHAnsi"/>
          <w:sz w:val="22"/>
          <w:szCs w:val="22"/>
        </w:rPr>
      </w:pPr>
    </w:p>
    <w:p w14:paraId="23EB6D0D" w14:textId="5721AEC2"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sécurité veille à la sécurité permanente du public et des activités à proximité desquelles est implanté le chantier. Il </w:t>
      </w:r>
      <w:r w:rsidR="00C376E5" w:rsidRPr="00F92937">
        <w:rPr>
          <w:rFonts w:asciiTheme="minorHAnsi" w:hAnsiTheme="minorHAnsi" w:cstheme="minorHAnsi"/>
          <w:sz w:val="22"/>
          <w:szCs w:val="22"/>
        </w:rPr>
        <w:t xml:space="preserve">assistera </w:t>
      </w:r>
      <w:r w:rsidRPr="00F92937">
        <w:rPr>
          <w:rFonts w:asciiTheme="minorHAnsi" w:hAnsiTheme="minorHAnsi" w:cstheme="minorHAnsi"/>
          <w:sz w:val="22"/>
          <w:szCs w:val="22"/>
        </w:rPr>
        <w:t>le maître d’ouvrage dans les réunions éventuellement organisées sur ce thème avec les partenaires publics (Mairie, Police nationale, Pompiers, Inspection du travail, ...).</w:t>
      </w:r>
    </w:p>
    <w:p w14:paraId="1E378B2C" w14:textId="77777777" w:rsidR="00C376E5" w:rsidRPr="00F92937" w:rsidRDefault="00C376E5" w:rsidP="00B75982">
      <w:pPr>
        <w:jc w:val="both"/>
        <w:rPr>
          <w:rFonts w:asciiTheme="minorHAnsi" w:hAnsiTheme="minorHAnsi" w:cstheme="minorHAnsi"/>
          <w:sz w:val="22"/>
          <w:szCs w:val="22"/>
        </w:rPr>
      </w:pPr>
    </w:p>
    <w:p w14:paraId="19C35E12" w14:textId="423A3FC3" w:rsidR="00B75982" w:rsidRPr="00F92937" w:rsidRDefault="00B75982" w:rsidP="00B75982">
      <w:pPr>
        <w:jc w:val="both"/>
        <w:rPr>
          <w:rFonts w:asciiTheme="minorHAnsi" w:hAnsiTheme="minorHAnsi" w:cstheme="minorHAnsi"/>
          <w:sz w:val="22"/>
          <w:szCs w:val="22"/>
        </w:rPr>
      </w:pPr>
      <w:r w:rsidRPr="00F92937">
        <w:rPr>
          <w:rFonts w:asciiTheme="minorHAnsi" w:hAnsiTheme="minorHAnsi" w:cstheme="minorHAnsi"/>
          <w:sz w:val="22"/>
          <w:szCs w:val="22"/>
        </w:rPr>
        <w:t xml:space="preserve">Au plus tard à la fin de chaque mois ou dès qu’il le juge nécessaire, le coordonnateur S.P.S. transmet les compléments apportés au registre journal depuis le dernier envoi. </w:t>
      </w:r>
    </w:p>
    <w:p w14:paraId="76FCA3EA" w14:textId="77777777" w:rsidR="00B75982" w:rsidRPr="00F92937" w:rsidRDefault="00B75982" w:rsidP="00B75982">
      <w:pPr>
        <w:jc w:val="both"/>
        <w:rPr>
          <w:rFonts w:asciiTheme="minorHAnsi" w:hAnsiTheme="minorHAnsi" w:cstheme="minorHAnsi"/>
          <w:sz w:val="22"/>
          <w:szCs w:val="22"/>
        </w:rPr>
      </w:pPr>
    </w:p>
    <w:p w14:paraId="55293DDE" w14:textId="77777777"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Délais :</w:t>
      </w:r>
    </w:p>
    <w:p w14:paraId="2A376336" w14:textId="3B4527F2"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w:t>
      </w:r>
      <w:r w:rsidR="00734BB4" w:rsidRPr="00F92937">
        <w:rPr>
          <w:rFonts w:asciiTheme="minorHAnsi" w:hAnsiTheme="minorHAnsi" w:cstheme="minorHAnsi"/>
          <w:color w:val="0070C0"/>
          <w:sz w:val="22"/>
          <w:szCs w:val="22"/>
        </w:rPr>
        <w:t xml:space="preserve"> </w:t>
      </w:r>
      <w:r w:rsidRPr="00F92937">
        <w:rPr>
          <w:rFonts w:asciiTheme="minorHAnsi" w:hAnsiTheme="minorHAnsi" w:cstheme="minorHAnsi"/>
          <w:color w:val="0070C0"/>
          <w:sz w:val="22"/>
          <w:szCs w:val="22"/>
        </w:rPr>
        <w:t>Avis sur les documents d’exécution des ouvrages (EXE) sous 7 jours</w:t>
      </w:r>
      <w:r w:rsidR="00AE454C" w:rsidRPr="00F92937">
        <w:rPr>
          <w:rFonts w:asciiTheme="minorHAnsi" w:hAnsiTheme="minorHAnsi" w:cstheme="minorHAnsi"/>
          <w:color w:val="0070C0"/>
          <w:sz w:val="22"/>
          <w:szCs w:val="22"/>
        </w:rPr>
        <w:t xml:space="preserve"> ouvrés</w:t>
      </w:r>
      <w:r w:rsidRPr="00F92937">
        <w:rPr>
          <w:rFonts w:asciiTheme="minorHAnsi" w:hAnsiTheme="minorHAnsi" w:cstheme="minorHAnsi"/>
          <w:color w:val="0070C0"/>
          <w:sz w:val="22"/>
          <w:szCs w:val="22"/>
        </w:rPr>
        <w:t xml:space="preserve"> après leur réception. </w:t>
      </w:r>
    </w:p>
    <w:p w14:paraId="29E5E83C" w14:textId="74749C28"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w:t>
      </w:r>
      <w:r w:rsidR="00734BB4" w:rsidRPr="00F92937">
        <w:rPr>
          <w:rFonts w:asciiTheme="minorHAnsi" w:hAnsiTheme="minorHAnsi" w:cstheme="minorHAnsi"/>
          <w:color w:val="0070C0"/>
          <w:sz w:val="22"/>
          <w:szCs w:val="22"/>
        </w:rPr>
        <w:t xml:space="preserve"> </w:t>
      </w:r>
      <w:r w:rsidRPr="00F92937">
        <w:rPr>
          <w:rFonts w:asciiTheme="minorHAnsi" w:hAnsiTheme="minorHAnsi" w:cstheme="minorHAnsi"/>
          <w:color w:val="0070C0"/>
          <w:sz w:val="22"/>
          <w:szCs w:val="22"/>
        </w:rPr>
        <w:t xml:space="preserve">Organisation des visites d’inspection commune de chantier sous </w:t>
      </w:r>
      <w:r w:rsidR="00C376E5" w:rsidRPr="00F92937">
        <w:rPr>
          <w:rFonts w:asciiTheme="minorHAnsi" w:hAnsiTheme="minorHAnsi" w:cstheme="minorHAnsi"/>
          <w:color w:val="0070C0"/>
          <w:sz w:val="22"/>
          <w:szCs w:val="22"/>
        </w:rPr>
        <w:t>5</w:t>
      </w:r>
      <w:r w:rsidRPr="00F92937">
        <w:rPr>
          <w:rFonts w:asciiTheme="minorHAnsi" w:hAnsiTheme="minorHAnsi" w:cstheme="minorHAnsi"/>
          <w:color w:val="0070C0"/>
          <w:sz w:val="22"/>
          <w:szCs w:val="22"/>
        </w:rPr>
        <w:t xml:space="preserve"> jours</w:t>
      </w:r>
      <w:r w:rsidR="00AE454C" w:rsidRPr="00F92937">
        <w:rPr>
          <w:rFonts w:asciiTheme="minorHAnsi" w:hAnsiTheme="minorHAnsi" w:cstheme="minorHAnsi"/>
          <w:color w:val="0070C0"/>
          <w:sz w:val="22"/>
          <w:szCs w:val="22"/>
        </w:rPr>
        <w:t xml:space="preserve"> ouvrés</w:t>
      </w:r>
      <w:r w:rsidRPr="00F92937">
        <w:rPr>
          <w:rFonts w:asciiTheme="minorHAnsi" w:hAnsiTheme="minorHAnsi" w:cstheme="minorHAnsi"/>
          <w:color w:val="0070C0"/>
          <w:sz w:val="22"/>
          <w:szCs w:val="22"/>
        </w:rPr>
        <w:t xml:space="preserve"> à compter de la date de demande par les entreprises titulaires ou le maitre d’œuvre. </w:t>
      </w:r>
    </w:p>
    <w:p w14:paraId="5470C608" w14:textId="2B083C4B" w:rsidR="00B75982" w:rsidRPr="00F92937" w:rsidRDefault="00B75982" w:rsidP="00B75982">
      <w:pPr>
        <w:jc w:val="both"/>
        <w:rPr>
          <w:rFonts w:asciiTheme="minorHAnsi" w:hAnsiTheme="minorHAnsi" w:cstheme="minorHAnsi"/>
          <w:color w:val="0070C0"/>
          <w:sz w:val="22"/>
          <w:szCs w:val="22"/>
        </w:rPr>
      </w:pPr>
      <w:r w:rsidRPr="00F92937">
        <w:rPr>
          <w:rFonts w:asciiTheme="minorHAnsi" w:hAnsiTheme="minorHAnsi" w:cstheme="minorHAnsi"/>
          <w:color w:val="0070C0"/>
          <w:sz w:val="22"/>
          <w:szCs w:val="22"/>
        </w:rPr>
        <w:t>-</w:t>
      </w:r>
      <w:r w:rsidR="00734BB4" w:rsidRPr="00F92937">
        <w:rPr>
          <w:rFonts w:asciiTheme="minorHAnsi" w:hAnsiTheme="minorHAnsi" w:cstheme="minorHAnsi"/>
          <w:color w:val="0070C0"/>
          <w:sz w:val="22"/>
          <w:szCs w:val="22"/>
        </w:rPr>
        <w:t xml:space="preserve"> </w:t>
      </w:r>
      <w:r w:rsidRPr="00F92937">
        <w:rPr>
          <w:rFonts w:asciiTheme="minorHAnsi" w:hAnsiTheme="minorHAnsi" w:cstheme="minorHAnsi"/>
          <w:color w:val="0070C0"/>
          <w:sz w:val="22"/>
          <w:szCs w:val="22"/>
        </w:rPr>
        <w:t>Mise à jour du PGC, et du DIUO tous les mois le cas échéant.</w:t>
      </w:r>
    </w:p>
    <w:p w14:paraId="4EA2991A" w14:textId="676BEC39" w:rsidR="00B75982" w:rsidRPr="00F92937" w:rsidRDefault="00B75982" w:rsidP="001B6FB5">
      <w:pPr>
        <w:jc w:val="both"/>
        <w:rPr>
          <w:rFonts w:asciiTheme="minorHAnsi" w:hAnsiTheme="minorHAnsi" w:cstheme="minorHAnsi"/>
          <w:sz w:val="22"/>
          <w:szCs w:val="22"/>
        </w:rPr>
      </w:pPr>
    </w:p>
    <w:p w14:paraId="150D27B3" w14:textId="706EB2D7" w:rsidR="00C376E5" w:rsidRPr="00F92937" w:rsidRDefault="00C376E5" w:rsidP="00C376E5">
      <w:pPr>
        <w:pStyle w:val="Titre2"/>
        <w:rPr>
          <w:rFonts w:asciiTheme="minorHAnsi" w:hAnsiTheme="minorHAnsi" w:cstheme="minorHAnsi"/>
          <w:sz w:val="22"/>
          <w:szCs w:val="22"/>
        </w:rPr>
      </w:pPr>
      <w:bookmarkStart w:id="43" w:name="_Toc220493776"/>
      <w:r w:rsidRPr="00F92937">
        <w:rPr>
          <w:rFonts w:asciiTheme="minorHAnsi" w:hAnsiTheme="minorHAnsi" w:cstheme="minorHAnsi"/>
          <w:sz w:val="22"/>
          <w:szCs w:val="22"/>
        </w:rPr>
        <w:t>5.</w:t>
      </w:r>
      <w:r w:rsidR="000D1B8B" w:rsidRPr="00F92937">
        <w:rPr>
          <w:rFonts w:asciiTheme="minorHAnsi" w:hAnsiTheme="minorHAnsi" w:cstheme="minorHAnsi"/>
          <w:sz w:val="22"/>
          <w:szCs w:val="22"/>
        </w:rPr>
        <w:t>7</w:t>
      </w:r>
      <w:r w:rsidRPr="00F92937">
        <w:rPr>
          <w:rFonts w:asciiTheme="minorHAnsi" w:hAnsiTheme="minorHAnsi" w:cstheme="minorHAnsi"/>
          <w:sz w:val="22"/>
          <w:szCs w:val="22"/>
        </w:rPr>
        <w:t xml:space="preserve"> Phase de parfait achèvement</w:t>
      </w:r>
      <w:bookmarkEnd w:id="43"/>
    </w:p>
    <w:p w14:paraId="2CAE40DA" w14:textId="77777777" w:rsidR="00C376E5" w:rsidRPr="00F92937" w:rsidRDefault="00C376E5" w:rsidP="00C376E5">
      <w:pPr>
        <w:rPr>
          <w:rFonts w:asciiTheme="minorHAnsi" w:hAnsiTheme="minorHAnsi" w:cstheme="minorHAnsi"/>
          <w:sz w:val="22"/>
          <w:szCs w:val="22"/>
        </w:rPr>
      </w:pPr>
    </w:p>
    <w:p w14:paraId="34B8B121" w14:textId="7965B7A3" w:rsidR="00C376E5" w:rsidRPr="00F92937" w:rsidRDefault="00C376E5" w:rsidP="00C376E5">
      <w:pPr>
        <w:jc w:val="both"/>
        <w:rPr>
          <w:rFonts w:asciiTheme="minorHAnsi" w:hAnsiTheme="minorHAnsi" w:cstheme="minorHAnsi"/>
          <w:sz w:val="22"/>
          <w:szCs w:val="22"/>
          <w:u w:val="single"/>
        </w:rPr>
      </w:pPr>
      <w:r w:rsidRPr="00F92937">
        <w:rPr>
          <w:rFonts w:asciiTheme="minorHAnsi" w:hAnsiTheme="minorHAnsi" w:cstheme="minorHAnsi"/>
          <w:sz w:val="22"/>
          <w:szCs w:val="22"/>
          <w:u w:val="single"/>
        </w:rPr>
        <w:t>Interventions dans le cadre de l’exploitation maintenance des installations :</w:t>
      </w:r>
    </w:p>
    <w:p w14:paraId="4E42D60F" w14:textId="77777777" w:rsidR="00C376E5" w:rsidRPr="00F92937" w:rsidRDefault="00C376E5" w:rsidP="00C376E5">
      <w:pPr>
        <w:jc w:val="both"/>
        <w:rPr>
          <w:rFonts w:asciiTheme="minorHAnsi" w:hAnsiTheme="minorHAnsi" w:cstheme="minorHAnsi"/>
          <w:sz w:val="22"/>
          <w:szCs w:val="22"/>
          <w:u w:val="single"/>
        </w:rPr>
      </w:pPr>
    </w:p>
    <w:p w14:paraId="2C70142F" w14:textId="6BC46FF1"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lastRenderedPageBreak/>
        <w:t>En début de phase de parfait achèvement, le Titulaire remettra au Maître d'ouvrage un cadre de plan de prévention intégrant les risques apportés par l’exploitation décrits par le Maître d'ouvrage, et qui servira de référence aux interventions ultérieures des entreprises pour les travaux non soumis à coordination SPS.</w:t>
      </w:r>
    </w:p>
    <w:p w14:paraId="6A075DCB" w14:textId="77777777" w:rsidR="00C376E5" w:rsidRPr="00F92937" w:rsidRDefault="00C376E5" w:rsidP="00C376E5">
      <w:pPr>
        <w:jc w:val="both"/>
        <w:rPr>
          <w:rFonts w:asciiTheme="minorHAnsi" w:hAnsiTheme="minorHAnsi" w:cstheme="minorHAnsi"/>
          <w:sz w:val="22"/>
          <w:szCs w:val="22"/>
        </w:rPr>
      </w:pPr>
    </w:p>
    <w:p w14:paraId="62C316B4" w14:textId="751AE260"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t>Le Titulaire effectuera une session de formation de 2h à destination du personnel pour la mise en main du plan de prévention. A l’occasion de cette formation, le Titulaire rappellera les règles générales de la sécurité des travailleurs.</w:t>
      </w:r>
    </w:p>
    <w:p w14:paraId="236B706B" w14:textId="77777777" w:rsidR="00C376E5" w:rsidRPr="00F92937" w:rsidRDefault="00C376E5" w:rsidP="00C376E5">
      <w:pPr>
        <w:jc w:val="both"/>
        <w:rPr>
          <w:rFonts w:asciiTheme="minorHAnsi" w:hAnsiTheme="minorHAnsi" w:cstheme="minorHAnsi"/>
          <w:sz w:val="22"/>
          <w:szCs w:val="22"/>
        </w:rPr>
      </w:pPr>
    </w:p>
    <w:p w14:paraId="714AEA1A" w14:textId="423504E8"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t xml:space="preserve">Le coordonnateur S.P.S. assistera le maître d’ouvrage pour la mise en place des mesures de prévention découlant des articles R4512-2 à 12 </w:t>
      </w:r>
      <w:r w:rsidR="00636160" w:rsidRPr="00F92937">
        <w:rPr>
          <w:rFonts w:asciiTheme="minorHAnsi" w:hAnsiTheme="minorHAnsi" w:cstheme="minorHAnsi"/>
          <w:sz w:val="22"/>
          <w:szCs w:val="22"/>
        </w:rPr>
        <w:t xml:space="preserve">du code du travail </w:t>
      </w:r>
      <w:r w:rsidRPr="00F92937">
        <w:rPr>
          <w:rFonts w:asciiTheme="minorHAnsi" w:hAnsiTheme="minorHAnsi" w:cstheme="minorHAnsi"/>
          <w:sz w:val="22"/>
          <w:szCs w:val="22"/>
        </w:rPr>
        <w:t>(inspection commune préalable et plan de prévention).</w:t>
      </w:r>
    </w:p>
    <w:p w14:paraId="6203EB2B" w14:textId="77777777" w:rsidR="00C376E5" w:rsidRPr="00F92937" w:rsidRDefault="00C376E5" w:rsidP="00C376E5">
      <w:pPr>
        <w:jc w:val="both"/>
        <w:rPr>
          <w:rFonts w:asciiTheme="minorHAnsi" w:hAnsiTheme="minorHAnsi" w:cstheme="minorHAnsi"/>
          <w:sz w:val="22"/>
          <w:szCs w:val="22"/>
        </w:rPr>
      </w:pPr>
    </w:p>
    <w:p w14:paraId="4B61B70C" w14:textId="7EE59C2A" w:rsidR="00C376E5" w:rsidRPr="00F92937" w:rsidRDefault="00C376E5" w:rsidP="00C376E5">
      <w:pPr>
        <w:jc w:val="both"/>
        <w:rPr>
          <w:rFonts w:asciiTheme="minorHAnsi" w:hAnsiTheme="minorHAnsi" w:cstheme="minorHAnsi"/>
          <w:sz w:val="22"/>
          <w:szCs w:val="22"/>
          <w:u w:val="single"/>
        </w:rPr>
      </w:pPr>
      <w:r w:rsidRPr="00F92937">
        <w:rPr>
          <w:rFonts w:asciiTheme="minorHAnsi" w:hAnsiTheme="minorHAnsi" w:cstheme="minorHAnsi"/>
          <w:sz w:val="22"/>
          <w:szCs w:val="22"/>
          <w:u w:val="single"/>
        </w:rPr>
        <w:t>Interventions ponctuelles en lien avec l’opération :</w:t>
      </w:r>
    </w:p>
    <w:p w14:paraId="49A4F536" w14:textId="77777777" w:rsidR="00C376E5" w:rsidRPr="00F92937" w:rsidRDefault="00C376E5" w:rsidP="00C376E5">
      <w:pPr>
        <w:jc w:val="both"/>
        <w:rPr>
          <w:rFonts w:asciiTheme="minorHAnsi" w:hAnsiTheme="minorHAnsi" w:cstheme="minorHAnsi"/>
          <w:sz w:val="22"/>
          <w:szCs w:val="22"/>
          <w:u w:val="single"/>
        </w:rPr>
      </w:pPr>
    </w:p>
    <w:p w14:paraId="7EB82CCF" w14:textId="77777777"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t>A chaque intervention d’entreprise (levée de réserves, remise en état, réparation, ...) le coordonnateur S.P.S. en assure la coordination en matière de sécurité et de protection de la santé, notamment vis-à-vis des utilisateurs et usagers de l’ouvrage. En cas de travaux en période d’exploitation, le CSPS devra organiser les interventions dans le respect des plans de préventions en vigueur dans les établissements concernés.</w:t>
      </w:r>
    </w:p>
    <w:p w14:paraId="7A9BFF27" w14:textId="77777777"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t>Dans ce cadre il assistera le maître d’ouvrage dans l’application des obligations des articles R4512-2 à 12 (inspection commune préalable et plan de prévention).</w:t>
      </w:r>
    </w:p>
    <w:p w14:paraId="32522EDC" w14:textId="585FFF7E" w:rsidR="00C376E5" w:rsidRPr="00F92937" w:rsidRDefault="00C376E5" w:rsidP="00C376E5">
      <w:pPr>
        <w:jc w:val="both"/>
        <w:rPr>
          <w:rFonts w:asciiTheme="minorHAnsi" w:hAnsiTheme="minorHAnsi" w:cstheme="minorHAnsi"/>
          <w:sz w:val="22"/>
          <w:szCs w:val="22"/>
        </w:rPr>
      </w:pPr>
      <w:r w:rsidRPr="00F92937">
        <w:rPr>
          <w:rFonts w:asciiTheme="minorHAnsi" w:hAnsiTheme="minorHAnsi" w:cstheme="minorHAnsi"/>
          <w:sz w:val="22"/>
          <w:szCs w:val="22"/>
        </w:rPr>
        <w:t>Au plus tard un mois après la date de réception des travaux, le coordonnateur sécurité remettra au maître d’ouvrage, en 3 exemplaires, le dossier d’intervention ultérieure (D.I.U.O) finalisé. Cette transmission fait l’objet d’un bordereau d’envoi.</w:t>
      </w:r>
    </w:p>
    <w:p w14:paraId="75D96DAC" w14:textId="77777777" w:rsidR="00C376E5" w:rsidRPr="00F92937" w:rsidRDefault="00C376E5" w:rsidP="00C376E5">
      <w:pPr>
        <w:jc w:val="both"/>
        <w:rPr>
          <w:rFonts w:asciiTheme="minorHAnsi" w:hAnsiTheme="minorHAnsi" w:cstheme="minorHAnsi"/>
          <w:sz w:val="22"/>
          <w:szCs w:val="22"/>
        </w:rPr>
      </w:pPr>
    </w:p>
    <w:p w14:paraId="77E5D9DE" w14:textId="77777777" w:rsidR="004F7DA9" w:rsidRPr="00F92937" w:rsidRDefault="004F7DA9" w:rsidP="001B6FB5">
      <w:pPr>
        <w:pStyle w:val="Titre1"/>
        <w:rPr>
          <w:rFonts w:asciiTheme="minorHAnsi" w:hAnsiTheme="minorHAnsi" w:cstheme="minorHAnsi"/>
          <w:sz w:val="22"/>
          <w:szCs w:val="22"/>
        </w:rPr>
      </w:pPr>
      <w:bookmarkStart w:id="44" w:name="_Article_8_-"/>
      <w:bookmarkStart w:id="45" w:name="_Toc508162"/>
      <w:bookmarkStart w:id="46" w:name="_Toc508214"/>
      <w:bookmarkStart w:id="47" w:name="_Toc684201"/>
      <w:bookmarkStart w:id="48" w:name="_Toc220493777"/>
      <w:bookmarkEnd w:id="44"/>
      <w:r w:rsidRPr="00F92937">
        <w:rPr>
          <w:rFonts w:asciiTheme="minorHAnsi" w:hAnsiTheme="minorHAnsi" w:cstheme="minorHAnsi"/>
          <w:sz w:val="22"/>
          <w:szCs w:val="22"/>
        </w:rPr>
        <w:t xml:space="preserve">Article </w:t>
      </w:r>
      <w:r w:rsidR="00BF3AAD" w:rsidRPr="00F92937">
        <w:rPr>
          <w:rFonts w:asciiTheme="minorHAnsi" w:hAnsiTheme="minorHAnsi" w:cstheme="minorHAnsi"/>
          <w:sz w:val="22"/>
          <w:szCs w:val="22"/>
        </w:rPr>
        <w:t>6</w:t>
      </w:r>
      <w:r w:rsidRPr="00F92937">
        <w:rPr>
          <w:rFonts w:asciiTheme="minorHAnsi" w:hAnsiTheme="minorHAnsi" w:cstheme="minorHAnsi"/>
          <w:sz w:val="22"/>
          <w:szCs w:val="22"/>
        </w:rPr>
        <w:t xml:space="preserve"> - Sous-traitance</w:t>
      </w:r>
      <w:bookmarkEnd w:id="45"/>
      <w:bookmarkEnd w:id="46"/>
      <w:bookmarkEnd w:id="47"/>
      <w:bookmarkEnd w:id="48"/>
    </w:p>
    <w:p w14:paraId="47E403AC" w14:textId="77777777" w:rsidR="004F7DA9" w:rsidRPr="00F92937" w:rsidRDefault="004F7DA9" w:rsidP="001B6FB5">
      <w:pPr>
        <w:numPr>
          <w:ilvl w:val="12"/>
          <w:numId w:val="0"/>
        </w:numPr>
        <w:ind w:right="-2"/>
        <w:jc w:val="both"/>
        <w:rPr>
          <w:rFonts w:asciiTheme="minorHAnsi" w:hAnsiTheme="minorHAnsi" w:cstheme="minorHAnsi"/>
          <w:sz w:val="22"/>
          <w:szCs w:val="22"/>
        </w:rPr>
      </w:pPr>
    </w:p>
    <w:p w14:paraId="116DB83A" w14:textId="77777777" w:rsidR="00FB59CF" w:rsidRPr="00F92937" w:rsidRDefault="00FB59CF" w:rsidP="001B6FB5">
      <w:pPr>
        <w:numPr>
          <w:ilvl w:val="12"/>
          <w:numId w:val="0"/>
        </w:numPr>
        <w:ind w:right="-7"/>
        <w:jc w:val="both"/>
        <w:rPr>
          <w:rFonts w:asciiTheme="minorHAnsi" w:hAnsiTheme="minorHAnsi" w:cstheme="minorHAnsi"/>
          <w:sz w:val="22"/>
          <w:szCs w:val="22"/>
        </w:rPr>
      </w:pPr>
      <w:r w:rsidRPr="00F92937">
        <w:rPr>
          <w:rFonts w:asciiTheme="minorHAnsi" w:hAnsiTheme="minorHAnsi" w:cstheme="minorHAnsi"/>
          <w:sz w:val="22"/>
          <w:szCs w:val="22"/>
        </w:rPr>
        <w:t>Les dispositions du Code de la commande publique relatives à la sous-traitance dans les marchés publics (articles L. 2193-1 et suivants et R. 2193-1 et suivants) et les articles R. 2152-7 à R. 2152-8 et R. 2152-11 à R. 2152-12 du Code de la commande publique sont applicables.</w:t>
      </w:r>
    </w:p>
    <w:p w14:paraId="39413B46" w14:textId="77777777" w:rsidR="009F1C11" w:rsidRPr="00F92937" w:rsidRDefault="009F1C11" w:rsidP="001B6FB5">
      <w:pPr>
        <w:numPr>
          <w:ilvl w:val="12"/>
          <w:numId w:val="0"/>
        </w:numPr>
        <w:ind w:right="-7"/>
        <w:jc w:val="both"/>
        <w:rPr>
          <w:rFonts w:asciiTheme="minorHAnsi" w:hAnsiTheme="minorHAnsi" w:cstheme="minorHAnsi"/>
          <w:sz w:val="22"/>
          <w:szCs w:val="22"/>
        </w:rPr>
      </w:pPr>
    </w:p>
    <w:p w14:paraId="168BBABC" w14:textId="77777777" w:rsidR="004F7DA9" w:rsidRPr="00F92937" w:rsidRDefault="004F7DA9" w:rsidP="001B6FB5">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Il est précisé par ailleurs que : </w:t>
      </w:r>
    </w:p>
    <w:p w14:paraId="09876AA8" w14:textId="77777777" w:rsidR="004F7DA9" w:rsidRPr="00F92937" w:rsidRDefault="004F7DA9" w:rsidP="001B6FB5">
      <w:pPr>
        <w:numPr>
          <w:ilvl w:val="12"/>
          <w:numId w:val="0"/>
        </w:numPr>
        <w:ind w:right="-2"/>
        <w:jc w:val="both"/>
        <w:rPr>
          <w:rFonts w:asciiTheme="minorHAnsi" w:hAnsiTheme="minorHAnsi" w:cstheme="minorHAnsi"/>
          <w:sz w:val="22"/>
          <w:szCs w:val="22"/>
        </w:rPr>
      </w:pPr>
    </w:p>
    <w:p w14:paraId="2B1376E4" w14:textId="77777777" w:rsidR="004F7DA9" w:rsidRPr="00F92937" w:rsidRDefault="004F7DA9" w:rsidP="001B6FB5">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Les personnes physiques appelées à intervenir dans ce cadre devront présenter des garanties de compétences professionnelles au moins équivalentes, pour les tâches à effectuer, à celles des du titulaire.</w:t>
      </w:r>
    </w:p>
    <w:p w14:paraId="1FF3179B" w14:textId="436462C3" w:rsidR="004F7DA9" w:rsidRDefault="004F7DA9" w:rsidP="001B6FB5">
      <w:pPr>
        <w:numPr>
          <w:ilvl w:val="12"/>
          <w:numId w:val="0"/>
        </w:num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A défaut,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pourra récuser le sous-traitant proposé.</w:t>
      </w:r>
    </w:p>
    <w:p w14:paraId="7D2D9CCA" w14:textId="3CA87EE4" w:rsidR="00F92937" w:rsidRDefault="00F92937" w:rsidP="001B6FB5">
      <w:pPr>
        <w:numPr>
          <w:ilvl w:val="12"/>
          <w:numId w:val="0"/>
        </w:numPr>
        <w:ind w:right="-2"/>
        <w:jc w:val="both"/>
        <w:rPr>
          <w:rFonts w:asciiTheme="minorHAnsi" w:hAnsiTheme="minorHAnsi" w:cstheme="minorHAnsi"/>
          <w:sz w:val="22"/>
          <w:szCs w:val="22"/>
        </w:rPr>
      </w:pPr>
    </w:p>
    <w:p w14:paraId="2718C7D2" w14:textId="77777777" w:rsidR="00F92937" w:rsidRPr="00F92937" w:rsidRDefault="00F92937" w:rsidP="001B6FB5">
      <w:pPr>
        <w:numPr>
          <w:ilvl w:val="12"/>
          <w:numId w:val="0"/>
        </w:numPr>
        <w:ind w:right="-2"/>
        <w:jc w:val="both"/>
        <w:rPr>
          <w:rFonts w:asciiTheme="minorHAnsi" w:hAnsiTheme="minorHAnsi" w:cstheme="minorHAnsi"/>
          <w:sz w:val="22"/>
          <w:szCs w:val="22"/>
        </w:rPr>
      </w:pPr>
    </w:p>
    <w:p w14:paraId="4BDD59CB" w14:textId="77777777" w:rsidR="004F7DA9" w:rsidRPr="00F92937" w:rsidRDefault="004F7DA9" w:rsidP="001B6FB5">
      <w:pPr>
        <w:ind w:right="-2"/>
        <w:jc w:val="both"/>
        <w:rPr>
          <w:rFonts w:asciiTheme="minorHAnsi" w:hAnsiTheme="minorHAnsi" w:cstheme="minorHAnsi"/>
          <w:sz w:val="22"/>
          <w:szCs w:val="22"/>
        </w:rPr>
      </w:pPr>
      <w:bookmarkStart w:id="49" w:name="_Article_9_–"/>
      <w:bookmarkEnd w:id="49"/>
    </w:p>
    <w:p w14:paraId="05CA9B57" w14:textId="77777777" w:rsidR="004F7DA9" w:rsidRPr="00F92937" w:rsidRDefault="004F7DA9" w:rsidP="001B6FB5">
      <w:pPr>
        <w:pStyle w:val="Titre1"/>
        <w:rPr>
          <w:rFonts w:asciiTheme="minorHAnsi" w:hAnsiTheme="minorHAnsi" w:cstheme="minorHAnsi"/>
          <w:sz w:val="22"/>
          <w:szCs w:val="22"/>
        </w:rPr>
      </w:pPr>
      <w:bookmarkStart w:id="50" w:name="_Toc263317055"/>
      <w:bookmarkStart w:id="51" w:name="_Toc220493778"/>
      <w:r w:rsidRPr="00F92937">
        <w:rPr>
          <w:rFonts w:asciiTheme="minorHAnsi" w:hAnsiTheme="minorHAnsi" w:cstheme="minorHAnsi"/>
          <w:sz w:val="22"/>
          <w:szCs w:val="22"/>
        </w:rPr>
        <w:t xml:space="preserve">Article </w:t>
      </w:r>
      <w:r w:rsidR="00BF3AAD" w:rsidRPr="00F92937">
        <w:rPr>
          <w:rFonts w:asciiTheme="minorHAnsi" w:hAnsiTheme="minorHAnsi" w:cstheme="minorHAnsi"/>
          <w:sz w:val="22"/>
          <w:szCs w:val="22"/>
        </w:rPr>
        <w:t>7</w:t>
      </w:r>
      <w:r w:rsidRPr="00F92937">
        <w:rPr>
          <w:rFonts w:asciiTheme="minorHAnsi" w:hAnsiTheme="minorHAnsi" w:cstheme="minorHAnsi"/>
          <w:sz w:val="22"/>
          <w:szCs w:val="22"/>
        </w:rPr>
        <w:t xml:space="preserve"> – Montant du marché</w:t>
      </w:r>
      <w:bookmarkEnd w:id="50"/>
      <w:bookmarkEnd w:id="51"/>
      <w:r w:rsidRPr="00F92937">
        <w:rPr>
          <w:rFonts w:asciiTheme="minorHAnsi" w:hAnsiTheme="minorHAnsi" w:cstheme="minorHAnsi"/>
          <w:sz w:val="22"/>
          <w:szCs w:val="22"/>
        </w:rPr>
        <w:t xml:space="preserve"> </w:t>
      </w:r>
    </w:p>
    <w:p w14:paraId="48B5FCDF" w14:textId="77777777" w:rsidR="004F7DA9" w:rsidRPr="00F92937" w:rsidRDefault="004F7DA9" w:rsidP="001B6FB5">
      <w:pPr>
        <w:ind w:right="-2"/>
        <w:jc w:val="both"/>
        <w:rPr>
          <w:rFonts w:asciiTheme="minorHAnsi" w:hAnsiTheme="minorHAnsi" w:cstheme="minorHAnsi"/>
          <w:sz w:val="22"/>
          <w:szCs w:val="22"/>
        </w:rPr>
      </w:pPr>
    </w:p>
    <w:p w14:paraId="08B2CD8F" w14:textId="53F301BC" w:rsidR="004F7DA9" w:rsidRPr="00F92937" w:rsidRDefault="004F7DA9" w:rsidP="001B6FB5">
      <w:pPr>
        <w:ind w:right="-2"/>
        <w:jc w:val="both"/>
        <w:rPr>
          <w:rFonts w:asciiTheme="minorHAnsi" w:hAnsiTheme="minorHAnsi" w:cstheme="minorHAnsi"/>
          <w:color w:val="0070C0"/>
          <w:sz w:val="22"/>
          <w:szCs w:val="22"/>
        </w:rPr>
      </w:pPr>
      <w:bookmarkStart w:id="52" w:name="_Article_10_–"/>
      <w:bookmarkStart w:id="53" w:name="_Hlk98511493"/>
      <w:bookmarkEnd w:id="52"/>
      <w:r w:rsidRPr="00F92937">
        <w:rPr>
          <w:rFonts w:asciiTheme="minorHAnsi" w:hAnsiTheme="minorHAnsi" w:cstheme="minorHAnsi"/>
          <w:sz w:val="22"/>
          <w:szCs w:val="22"/>
        </w:rPr>
        <w:t xml:space="preserve">Sur la base des conditions économiques en vigueur au mois de </w:t>
      </w:r>
      <w:r w:rsidR="008E5492" w:rsidRPr="00F92937">
        <w:rPr>
          <w:rFonts w:asciiTheme="minorHAnsi" w:hAnsiTheme="minorHAnsi" w:cstheme="minorHAnsi"/>
          <w:sz w:val="22"/>
          <w:szCs w:val="22"/>
        </w:rPr>
        <w:t>Février</w:t>
      </w:r>
      <w:r w:rsidR="00842200" w:rsidRPr="00F92937">
        <w:rPr>
          <w:rFonts w:asciiTheme="minorHAnsi" w:hAnsiTheme="minorHAnsi" w:cstheme="minorHAnsi"/>
          <w:sz w:val="22"/>
          <w:szCs w:val="22"/>
        </w:rPr>
        <w:t xml:space="preserve"> 202</w:t>
      </w:r>
      <w:r w:rsidR="008E5492" w:rsidRPr="00F92937">
        <w:rPr>
          <w:rFonts w:asciiTheme="minorHAnsi" w:hAnsiTheme="minorHAnsi" w:cstheme="minorHAnsi"/>
          <w:sz w:val="22"/>
          <w:szCs w:val="22"/>
        </w:rPr>
        <w:t>6</w:t>
      </w:r>
      <w:r w:rsidRPr="00F92937">
        <w:rPr>
          <w:rFonts w:asciiTheme="minorHAnsi" w:hAnsiTheme="minorHAnsi" w:cstheme="minorHAnsi"/>
          <w:sz w:val="22"/>
          <w:szCs w:val="22"/>
        </w:rPr>
        <w:t xml:space="preserve"> – mois m0 -, le montant de la rémunération de la mission est </w:t>
      </w:r>
      <w:bookmarkEnd w:id="53"/>
      <w:r w:rsidRPr="00F92937">
        <w:rPr>
          <w:rFonts w:asciiTheme="minorHAnsi" w:hAnsiTheme="minorHAnsi" w:cstheme="minorHAnsi"/>
          <w:sz w:val="22"/>
          <w:szCs w:val="22"/>
        </w:rPr>
        <w:t>de : (montant en euros, en chiffres et en lettres) :</w:t>
      </w:r>
    </w:p>
    <w:p w14:paraId="4E84928F" w14:textId="77777777" w:rsidR="004F7DA9" w:rsidRPr="00F92937" w:rsidRDefault="004F7DA9" w:rsidP="001B6FB5">
      <w:pPr>
        <w:pStyle w:val="Corpsdetexte"/>
        <w:ind w:right="-2"/>
        <w:rPr>
          <w:rFonts w:asciiTheme="minorHAnsi" w:hAnsiTheme="minorHAnsi" w:cstheme="minorHAnsi"/>
          <w:sz w:val="22"/>
          <w:szCs w:val="22"/>
        </w:rPr>
      </w:pPr>
    </w:p>
    <w:p w14:paraId="4EF746D9" w14:textId="77777777" w:rsidR="004F7DA9" w:rsidRPr="00F92937" w:rsidRDefault="004F7DA9" w:rsidP="001B6FB5">
      <w:pPr>
        <w:pStyle w:val="Corpsdetexte"/>
        <w:ind w:right="-2"/>
        <w:rPr>
          <w:rFonts w:asciiTheme="minorHAnsi" w:hAnsiTheme="minorHAnsi" w:cstheme="minorHAnsi"/>
          <w:sz w:val="22"/>
          <w:szCs w:val="22"/>
        </w:rPr>
      </w:pPr>
      <w:r w:rsidRPr="00F92937">
        <w:rPr>
          <w:rFonts w:asciiTheme="minorHAnsi" w:hAnsiTheme="minorHAnsi" w:cstheme="minorHAnsi"/>
          <w:sz w:val="22"/>
          <w:szCs w:val="22"/>
        </w:rPr>
        <w:t xml:space="preserve">Montant en euros : </w:t>
      </w:r>
      <w:r w:rsidRPr="00F92937">
        <w:rPr>
          <w:rFonts w:asciiTheme="minorHAnsi" w:hAnsiTheme="minorHAnsi" w:cstheme="minorHAnsi"/>
          <w:b/>
          <w:bCs/>
          <w:i/>
          <w:iCs/>
          <w:color w:val="0070C0"/>
          <w:sz w:val="22"/>
          <w:szCs w:val="22"/>
        </w:rPr>
        <w:t>(à préciser).</w:t>
      </w:r>
    </w:p>
    <w:p w14:paraId="7F65D6EF" w14:textId="77777777" w:rsidR="004F7DA9" w:rsidRPr="00F92937" w:rsidRDefault="004F7DA9" w:rsidP="001B6FB5">
      <w:pPr>
        <w:tabs>
          <w:tab w:val="left" w:pos="4500"/>
        </w:tabs>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HT : </w:t>
      </w:r>
      <w:r w:rsidRPr="00F92937">
        <w:rPr>
          <w:rFonts w:asciiTheme="minorHAnsi" w:hAnsiTheme="minorHAnsi" w:cstheme="minorHAnsi"/>
          <w:b/>
          <w:bCs/>
          <w:i/>
          <w:iCs/>
          <w:color w:val="0070C0"/>
          <w:sz w:val="22"/>
          <w:szCs w:val="22"/>
        </w:rPr>
        <w:t>(à préciser).</w:t>
      </w:r>
      <w:r w:rsidRPr="00F92937">
        <w:rPr>
          <w:rFonts w:asciiTheme="minorHAnsi" w:hAnsiTheme="minorHAnsi" w:cstheme="minorHAnsi"/>
          <w:sz w:val="22"/>
          <w:szCs w:val="22"/>
        </w:rPr>
        <w:tab/>
      </w:r>
    </w:p>
    <w:p w14:paraId="00F38271" w14:textId="77777777" w:rsidR="004F7DA9" w:rsidRPr="00F92937" w:rsidRDefault="004F7DA9" w:rsidP="001B6FB5">
      <w:pPr>
        <w:tabs>
          <w:tab w:val="left" w:pos="4500"/>
        </w:tabs>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TVA : </w:t>
      </w:r>
      <w:r w:rsidRPr="00F92937">
        <w:rPr>
          <w:rFonts w:asciiTheme="minorHAnsi" w:hAnsiTheme="minorHAnsi" w:cstheme="minorHAnsi"/>
          <w:b/>
          <w:bCs/>
          <w:i/>
          <w:iCs/>
          <w:color w:val="0070C0"/>
          <w:sz w:val="22"/>
          <w:szCs w:val="22"/>
        </w:rPr>
        <w:t>(à préciser).</w:t>
      </w:r>
      <w:r w:rsidRPr="00F92937">
        <w:rPr>
          <w:rFonts w:asciiTheme="minorHAnsi" w:hAnsiTheme="minorHAnsi" w:cstheme="minorHAnsi"/>
          <w:sz w:val="22"/>
          <w:szCs w:val="22"/>
        </w:rPr>
        <w:tab/>
      </w:r>
    </w:p>
    <w:p w14:paraId="18DFE705"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TTC : </w:t>
      </w:r>
      <w:r w:rsidRPr="00F92937">
        <w:rPr>
          <w:rFonts w:asciiTheme="minorHAnsi" w:hAnsiTheme="minorHAnsi" w:cstheme="minorHAnsi"/>
          <w:b/>
          <w:bCs/>
          <w:i/>
          <w:iCs/>
          <w:color w:val="0070C0"/>
          <w:sz w:val="22"/>
          <w:szCs w:val="22"/>
        </w:rPr>
        <w:t>(à préciser).</w:t>
      </w:r>
      <w:r w:rsidRPr="00F92937">
        <w:rPr>
          <w:rFonts w:asciiTheme="minorHAnsi" w:hAnsiTheme="minorHAnsi" w:cstheme="minorHAnsi"/>
          <w:sz w:val="22"/>
          <w:szCs w:val="22"/>
        </w:rPr>
        <w:t xml:space="preserve">                              </w:t>
      </w:r>
    </w:p>
    <w:p w14:paraId="60AE669C" w14:textId="77777777" w:rsidR="004F7DA9" w:rsidRPr="00F92937" w:rsidRDefault="004F7DA9" w:rsidP="001B6FB5">
      <w:pPr>
        <w:ind w:right="-2"/>
        <w:jc w:val="both"/>
        <w:rPr>
          <w:rFonts w:asciiTheme="minorHAnsi" w:hAnsiTheme="minorHAnsi" w:cstheme="minorHAnsi"/>
          <w:sz w:val="22"/>
          <w:szCs w:val="22"/>
        </w:rPr>
      </w:pPr>
    </w:p>
    <w:p w14:paraId="1DA35211"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Soit en toutes lettres et hors taxes :</w:t>
      </w:r>
    </w:p>
    <w:p w14:paraId="1D901AD0" w14:textId="77777777" w:rsidR="004F7DA9" w:rsidRPr="00F92937" w:rsidRDefault="004F7DA9" w:rsidP="001B6FB5">
      <w:pPr>
        <w:ind w:right="-2"/>
        <w:jc w:val="both"/>
        <w:rPr>
          <w:rFonts w:asciiTheme="minorHAnsi" w:hAnsiTheme="minorHAnsi" w:cstheme="minorHAnsi"/>
          <w:sz w:val="22"/>
          <w:szCs w:val="22"/>
        </w:rPr>
      </w:pPr>
    </w:p>
    <w:p w14:paraId="3C615FBA" w14:textId="77777777" w:rsidR="004F7DA9" w:rsidRPr="00F92937" w:rsidRDefault="004F7DA9" w:rsidP="001B6FB5">
      <w:pPr>
        <w:ind w:right="-2"/>
        <w:jc w:val="both"/>
        <w:rPr>
          <w:rFonts w:asciiTheme="minorHAnsi" w:hAnsiTheme="minorHAnsi" w:cstheme="minorHAnsi"/>
          <w:sz w:val="22"/>
          <w:szCs w:val="22"/>
        </w:rPr>
      </w:pPr>
      <w:bookmarkStart w:id="54" w:name="_Hlk98511525"/>
      <w:r w:rsidRPr="00F92937">
        <w:rPr>
          <w:rFonts w:asciiTheme="minorHAnsi" w:hAnsiTheme="minorHAnsi" w:cstheme="minorHAnsi"/>
          <w:sz w:val="22"/>
          <w:szCs w:val="22"/>
        </w:rPr>
        <w:t xml:space="preserve">La décomposition de ces prix figure </w:t>
      </w:r>
      <w:r w:rsidR="003F2292" w:rsidRPr="00F92937">
        <w:rPr>
          <w:rFonts w:asciiTheme="minorHAnsi" w:hAnsiTheme="minorHAnsi" w:cstheme="minorHAnsi"/>
          <w:sz w:val="22"/>
          <w:szCs w:val="22"/>
        </w:rPr>
        <w:t>dans le cadre du DPGF de ce marché</w:t>
      </w:r>
      <w:bookmarkEnd w:id="54"/>
      <w:r w:rsidR="003F2292" w:rsidRPr="00F92937">
        <w:rPr>
          <w:rFonts w:asciiTheme="minorHAnsi" w:hAnsiTheme="minorHAnsi" w:cstheme="minorHAnsi"/>
          <w:sz w:val="22"/>
          <w:szCs w:val="22"/>
        </w:rPr>
        <w:t xml:space="preserve">. </w:t>
      </w:r>
    </w:p>
    <w:p w14:paraId="7EA224F4" w14:textId="77777777" w:rsidR="004F7DA9" w:rsidRPr="00F92937" w:rsidRDefault="004F7DA9" w:rsidP="001B6FB5">
      <w:pPr>
        <w:ind w:right="-2"/>
        <w:jc w:val="both"/>
        <w:rPr>
          <w:rFonts w:asciiTheme="minorHAnsi" w:hAnsiTheme="minorHAnsi" w:cstheme="minorHAnsi"/>
          <w:sz w:val="22"/>
          <w:szCs w:val="22"/>
        </w:rPr>
      </w:pPr>
    </w:p>
    <w:p w14:paraId="2D70A24C" w14:textId="77777777" w:rsidR="004F7DA9" w:rsidRPr="00F92937" w:rsidRDefault="004F7DA9" w:rsidP="001B6FB5">
      <w:pPr>
        <w:pStyle w:val="Titre1"/>
        <w:rPr>
          <w:rFonts w:asciiTheme="minorHAnsi" w:hAnsiTheme="minorHAnsi" w:cstheme="minorHAnsi"/>
          <w:sz w:val="22"/>
          <w:szCs w:val="22"/>
        </w:rPr>
      </w:pPr>
      <w:bookmarkStart w:id="55" w:name="_Toc508172"/>
      <w:bookmarkStart w:id="56" w:name="_Toc517615"/>
      <w:bookmarkStart w:id="57" w:name="_Toc263317056"/>
      <w:bookmarkStart w:id="58" w:name="_Toc220493779"/>
      <w:r w:rsidRPr="00F92937">
        <w:rPr>
          <w:rFonts w:asciiTheme="minorHAnsi" w:hAnsiTheme="minorHAnsi" w:cstheme="minorHAnsi"/>
          <w:sz w:val="22"/>
          <w:szCs w:val="22"/>
        </w:rPr>
        <w:t xml:space="preserve">Article </w:t>
      </w:r>
      <w:r w:rsidR="00BF3AAD" w:rsidRPr="00F92937">
        <w:rPr>
          <w:rFonts w:asciiTheme="minorHAnsi" w:hAnsiTheme="minorHAnsi" w:cstheme="minorHAnsi"/>
          <w:sz w:val="22"/>
          <w:szCs w:val="22"/>
        </w:rPr>
        <w:t>8</w:t>
      </w:r>
      <w:r w:rsidRPr="00F92937">
        <w:rPr>
          <w:rFonts w:asciiTheme="minorHAnsi" w:hAnsiTheme="minorHAnsi" w:cstheme="minorHAnsi"/>
          <w:sz w:val="22"/>
          <w:szCs w:val="22"/>
        </w:rPr>
        <w:t xml:space="preserve"> – Détermination des prix de règlement</w:t>
      </w:r>
      <w:bookmarkEnd w:id="55"/>
      <w:bookmarkEnd w:id="56"/>
      <w:r w:rsidRPr="00F92937">
        <w:rPr>
          <w:rFonts w:asciiTheme="minorHAnsi" w:hAnsiTheme="minorHAnsi" w:cstheme="minorHAnsi"/>
          <w:sz w:val="22"/>
          <w:szCs w:val="22"/>
        </w:rPr>
        <w:t xml:space="preserve"> – Modalités de règlement</w:t>
      </w:r>
      <w:bookmarkEnd w:id="57"/>
      <w:bookmarkEnd w:id="58"/>
    </w:p>
    <w:p w14:paraId="550F089D" w14:textId="77777777" w:rsidR="00605F73" w:rsidRPr="00F92937" w:rsidRDefault="00605F73" w:rsidP="001B6FB5">
      <w:pPr>
        <w:spacing w:line="240" w:lineRule="atLeast"/>
        <w:ind w:right="-2"/>
        <w:jc w:val="both"/>
        <w:rPr>
          <w:rFonts w:asciiTheme="minorHAnsi" w:hAnsiTheme="minorHAnsi" w:cstheme="minorHAnsi"/>
          <w:sz w:val="22"/>
          <w:szCs w:val="22"/>
        </w:rPr>
      </w:pPr>
      <w:bookmarkStart w:id="59" w:name="_11.1._Nature_des"/>
      <w:bookmarkEnd w:id="59"/>
    </w:p>
    <w:p w14:paraId="60761AB3" w14:textId="77777777"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Le marché est conclu à prix global et forfaitaire. </w:t>
      </w:r>
    </w:p>
    <w:p w14:paraId="6BEB25F1" w14:textId="77777777" w:rsidR="005D3A68" w:rsidRPr="00F92937" w:rsidRDefault="005D3A68" w:rsidP="007369A5">
      <w:pPr>
        <w:autoSpaceDE w:val="0"/>
        <w:autoSpaceDN w:val="0"/>
        <w:adjustRightInd w:val="0"/>
        <w:jc w:val="both"/>
        <w:rPr>
          <w:rFonts w:ascii="Calibri" w:hAnsi="Calibri" w:cs="Calibri"/>
          <w:color w:val="000000"/>
          <w:sz w:val="22"/>
          <w:szCs w:val="22"/>
        </w:rPr>
      </w:pPr>
    </w:p>
    <w:p w14:paraId="2DEB3EDD" w14:textId="570DBC3D"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Les prix du marché sont révisables et sont réputés établis sur la base des conditions économiques du mois m0 fixé au mois de remise des offres : </w:t>
      </w:r>
      <w:r w:rsidRPr="00F92937">
        <w:rPr>
          <w:rFonts w:ascii="Calibri" w:hAnsi="Calibri" w:cs="Calibri"/>
          <w:color w:val="006FC0"/>
          <w:sz w:val="22"/>
          <w:szCs w:val="22"/>
        </w:rPr>
        <w:t xml:space="preserve">février 2026. </w:t>
      </w:r>
    </w:p>
    <w:p w14:paraId="76390058" w14:textId="77777777" w:rsidR="005D3A68" w:rsidRPr="00F92937" w:rsidRDefault="005D3A68" w:rsidP="007369A5">
      <w:pPr>
        <w:autoSpaceDE w:val="0"/>
        <w:autoSpaceDN w:val="0"/>
        <w:adjustRightInd w:val="0"/>
        <w:jc w:val="both"/>
        <w:rPr>
          <w:rFonts w:ascii="Calibri" w:hAnsi="Calibri" w:cs="Calibri"/>
          <w:color w:val="000000"/>
          <w:sz w:val="22"/>
          <w:szCs w:val="22"/>
        </w:rPr>
      </w:pPr>
    </w:p>
    <w:p w14:paraId="34D76519" w14:textId="44FB42A8"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La révision est effectuée par application au prix du marché d'un coefficient C de révision, donnée par la formule : </w:t>
      </w:r>
    </w:p>
    <w:p w14:paraId="464E4E7E" w14:textId="77777777"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b/>
          <w:bCs/>
          <w:color w:val="000000"/>
          <w:sz w:val="22"/>
          <w:szCs w:val="22"/>
        </w:rPr>
        <w:t xml:space="preserve">C = 0,125 + 0,875 Im/Io </w:t>
      </w:r>
    </w:p>
    <w:p w14:paraId="45260C84" w14:textId="77777777"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dans laquelle Im et Io sont les valeurs prises par l'index ingénierie (ING) respectivement au mois m (mois de révision) et au mois m0 (mois d'origine). </w:t>
      </w:r>
    </w:p>
    <w:p w14:paraId="5FBB0E80" w14:textId="77777777"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Le mois m est déterminé comme suit : index du mois au cours duquel l'acompte ou l'élément de mission est facturable (date indiquée sur la facture) </w:t>
      </w:r>
    </w:p>
    <w:p w14:paraId="3BAEF9CE" w14:textId="77777777" w:rsidR="005D3A68" w:rsidRPr="00F92937" w:rsidRDefault="005D3A68" w:rsidP="007369A5">
      <w:pPr>
        <w:autoSpaceDE w:val="0"/>
        <w:autoSpaceDN w:val="0"/>
        <w:adjustRightInd w:val="0"/>
        <w:jc w:val="both"/>
        <w:rPr>
          <w:rFonts w:ascii="Calibri" w:hAnsi="Calibri" w:cs="Calibri"/>
          <w:color w:val="000000"/>
          <w:sz w:val="22"/>
          <w:szCs w:val="22"/>
        </w:rPr>
      </w:pPr>
    </w:p>
    <w:p w14:paraId="26282995" w14:textId="03CF1D98"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En application de l’article R. 2191-28 du code de la commande publique lorsque la valeur finale des index n'est pas connue au moment du paiement, le maître d'ouvrage doit procéder au paiement provisoire sur la base de la valeur révisée en fonction de la dernière situation économique connue. </w:t>
      </w:r>
    </w:p>
    <w:p w14:paraId="47784410" w14:textId="77777777" w:rsidR="005D3A68" w:rsidRPr="00F92937" w:rsidRDefault="005D3A68" w:rsidP="007369A5">
      <w:pPr>
        <w:autoSpaceDE w:val="0"/>
        <w:autoSpaceDN w:val="0"/>
        <w:adjustRightInd w:val="0"/>
        <w:jc w:val="both"/>
        <w:rPr>
          <w:rFonts w:ascii="Calibri" w:hAnsi="Calibri" w:cs="Calibri"/>
          <w:color w:val="000000"/>
          <w:sz w:val="22"/>
          <w:szCs w:val="22"/>
        </w:rPr>
      </w:pPr>
    </w:p>
    <w:p w14:paraId="6DCFEDE0" w14:textId="42B22668" w:rsidR="005D3A68" w:rsidRPr="00F92937" w:rsidRDefault="005D3A68" w:rsidP="007369A5">
      <w:pPr>
        <w:autoSpaceDE w:val="0"/>
        <w:autoSpaceDN w:val="0"/>
        <w:adjustRightInd w:val="0"/>
        <w:jc w:val="both"/>
        <w:rPr>
          <w:rFonts w:ascii="Calibri" w:hAnsi="Calibri" w:cs="Calibri"/>
          <w:color w:val="000000"/>
          <w:sz w:val="22"/>
          <w:szCs w:val="22"/>
        </w:rPr>
      </w:pPr>
      <w:r w:rsidRPr="00F92937">
        <w:rPr>
          <w:rFonts w:ascii="Calibri" w:hAnsi="Calibri" w:cs="Calibri"/>
          <w:color w:val="000000"/>
          <w:sz w:val="22"/>
          <w:szCs w:val="22"/>
        </w:rPr>
        <w:t xml:space="preserve">Le maître d'ouvrage procèdera à la révision définitive dès que les index seront publiés. </w:t>
      </w:r>
    </w:p>
    <w:p w14:paraId="1B5D1DC0" w14:textId="2DA84A0D" w:rsidR="001C63BB" w:rsidRPr="00F92937" w:rsidRDefault="005D3A68" w:rsidP="007369A5">
      <w:pPr>
        <w:spacing w:line="240" w:lineRule="atLeast"/>
        <w:ind w:right="-2"/>
        <w:jc w:val="both"/>
        <w:rPr>
          <w:rFonts w:asciiTheme="minorHAnsi" w:hAnsiTheme="minorHAnsi" w:cstheme="minorHAnsi"/>
          <w:sz w:val="22"/>
          <w:szCs w:val="22"/>
        </w:rPr>
      </w:pPr>
      <w:r w:rsidRPr="00F92937">
        <w:rPr>
          <w:rFonts w:ascii="Calibri" w:hAnsi="Calibri" w:cs="Calibri"/>
          <w:color w:val="000000"/>
          <w:sz w:val="22"/>
          <w:szCs w:val="22"/>
        </w:rPr>
        <w:t xml:space="preserve">Les coefficients de révision seront arrondis au millième supérieur. </w:t>
      </w:r>
    </w:p>
    <w:p w14:paraId="5E4AFE41" w14:textId="77777777" w:rsidR="00B75543" w:rsidRPr="00F92937" w:rsidRDefault="00B75543" w:rsidP="001B6FB5">
      <w:pPr>
        <w:spacing w:line="240" w:lineRule="atLeast"/>
        <w:ind w:right="-2"/>
        <w:jc w:val="both"/>
        <w:rPr>
          <w:rFonts w:asciiTheme="minorHAnsi" w:hAnsiTheme="minorHAnsi" w:cstheme="minorHAnsi"/>
          <w:sz w:val="22"/>
          <w:szCs w:val="22"/>
        </w:rPr>
      </w:pPr>
    </w:p>
    <w:p w14:paraId="7E08E398" w14:textId="77777777" w:rsidR="00B75543" w:rsidRPr="00F92937" w:rsidRDefault="00B75543" w:rsidP="00B75543">
      <w:pPr>
        <w:pStyle w:val="Titre2"/>
        <w:ind w:left="708"/>
        <w:rPr>
          <w:rFonts w:asciiTheme="minorHAnsi" w:hAnsiTheme="minorHAnsi" w:cstheme="minorHAnsi"/>
          <w:i w:val="0"/>
          <w:iCs w:val="0"/>
          <w:sz w:val="22"/>
          <w:szCs w:val="22"/>
        </w:rPr>
      </w:pPr>
      <w:bookmarkStart w:id="60" w:name="_Toc73635108"/>
      <w:bookmarkStart w:id="61" w:name="_Toc220493780"/>
      <w:r w:rsidRPr="00F92937">
        <w:rPr>
          <w:rFonts w:asciiTheme="minorHAnsi" w:hAnsiTheme="minorHAnsi" w:cstheme="minorHAnsi"/>
          <w:sz w:val="22"/>
          <w:szCs w:val="22"/>
        </w:rPr>
        <w:t>8.1 Acomptes</w:t>
      </w:r>
      <w:bookmarkEnd w:id="60"/>
      <w:bookmarkEnd w:id="61"/>
    </w:p>
    <w:p w14:paraId="36103235" w14:textId="77777777" w:rsidR="001C63BB" w:rsidRPr="00F92937" w:rsidRDefault="001C63BB" w:rsidP="007369A5">
      <w:pPr>
        <w:spacing w:line="240" w:lineRule="atLeast"/>
        <w:ind w:right="-2"/>
        <w:jc w:val="both"/>
        <w:rPr>
          <w:rFonts w:asciiTheme="minorHAnsi" w:hAnsiTheme="minorHAnsi" w:cstheme="minorHAnsi"/>
          <w:sz w:val="22"/>
          <w:szCs w:val="22"/>
        </w:rPr>
      </w:pPr>
    </w:p>
    <w:p w14:paraId="1C616829" w14:textId="6206F841" w:rsidR="00EC6A8B" w:rsidRPr="00F92937" w:rsidRDefault="00683F16" w:rsidP="007369A5">
      <w:pPr>
        <w:jc w:val="both"/>
        <w:rPr>
          <w:rFonts w:asciiTheme="minorHAnsi" w:hAnsiTheme="minorHAnsi" w:cstheme="minorHAnsi"/>
          <w:sz w:val="22"/>
          <w:szCs w:val="22"/>
        </w:rPr>
      </w:pPr>
      <w:r w:rsidRPr="00F92937">
        <w:rPr>
          <w:rFonts w:asciiTheme="minorHAnsi" w:hAnsiTheme="minorHAnsi" w:cstheme="minorHAnsi"/>
          <w:sz w:val="22"/>
          <w:szCs w:val="22"/>
        </w:rPr>
        <w:t>En application des articles 11.2, 11.4.1 et 11.5.2 du CCAG-PI, l’échéancier des paiements obéira au tableau ci-après :</w:t>
      </w:r>
    </w:p>
    <w:p w14:paraId="12BF348B" w14:textId="77777777" w:rsidR="003F2292" w:rsidRPr="00F92937" w:rsidRDefault="003F2292" w:rsidP="003F2292">
      <w:pPr>
        <w:rPr>
          <w:rFonts w:asciiTheme="minorHAnsi" w:hAnsiTheme="minorHAnsi" w:cstheme="minorHAnsi"/>
          <w:sz w:val="22"/>
          <w:szCs w:val="22"/>
        </w:rPr>
      </w:pPr>
    </w:p>
    <w:tbl>
      <w:tblPr>
        <w:tblW w:w="9214" w:type="dxa"/>
        <w:tblInd w:w="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969"/>
        <w:gridCol w:w="5245"/>
      </w:tblGrid>
      <w:tr w:rsidR="003F2292" w:rsidRPr="00F92937" w14:paraId="05E0145D" w14:textId="77777777" w:rsidTr="003E5DB1">
        <w:tc>
          <w:tcPr>
            <w:tcW w:w="3969" w:type="dxa"/>
            <w:shd w:val="clear" w:color="auto" w:fill="D9E2F3" w:themeFill="accent1" w:themeFillTint="33"/>
          </w:tcPr>
          <w:p w14:paraId="4C4F8021" w14:textId="77777777" w:rsidR="003F2292" w:rsidRPr="00F92937" w:rsidRDefault="003F2292" w:rsidP="00C6256C">
            <w:pPr>
              <w:rPr>
                <w:rFonts w:asciiTheme="minorHAnsi" w:hAnsiTheme="minorHAnsi" w:cstheme="minorHAnsi"/>
                <w:b/>
                <w:bCs/>
                <w:noProof/>
                <w:sz w:val="22"/>
                <w:szCs w:val="22"/>
              </w:rPr>
            </w:pPr>
          </w:p>
          <w:p w14:paraId="20F33E58" w14:textId="77777777" w:rsidR="003F2292" w:rsidRPr="00F92937" w:rsidRDefault="003F2292" w:rsidP="00C6256C">
            <w:pPr>
              <w:rPr>
                <w:rFonts w:asciiTheme="minorHAnsi" w:hAnsiTheme="minorHAnsi" w:cstheme="minorHAnsi"/>
                <w:b/>
                <w:bCs/>
                <w:noProof/>
                <w:sz w:val="22"/>
                <w:szCs w:val="22"/>
              </w:rPr>
            </w:pPr>
            <w:r w:rsidRPr="00F92937">
              <w:rPr>
                <w:rFonts w:asciiTheme="minorHAnsi" w:hAnsiTheme="minorHAnsi" w:cstheme="minorHAnsi"/>
                <w:b/>
                <w:bCs/>
                <w:noProof/>
                <w:sz w:val="22"/>
                <w:szCs w:val="22"/>
              </w:rPr>
              <w:t>Mission du titulaire</w:t>
            </w:r>
          </w:p>
          <w:p w14:paraId="2EAB6CF8" w14:textId="77777777" w:rsidR="003F2292" w:rsidRPr="00F92937" w:rsidRDefault="003F2292" w:rsidP="00C6256C">
            <w:pPr>
              <w:rPr>
                <w:rFonts w:asciiTheme="minorHAnsi" w:hAnsiTheme="minorHAnsi" w:cstheme="minorHAnsi"/>
                <w:b/>
                <w:bCs/>
                <w:noProof/>
                <w:sz w:val="22"/>
                <w:szCs w:val="22"/>
              </w:rPr>
            </w:pPr>
          </w:p>
        </w:tc>
        <w:tc>
          <w:tcPr>
            <w:tcW w:w="5245" w:type="dxa"/>
            <w:shd w:val="clear" w:color="auto" w:fill="D9E2F3" w:themeFill="accent1" w:themeFillTint="33"/>
          </w:tcPr>
          <w:p w14:paraId="01802603" w14:textId="77777777" w:rsidR="003F2292" w:rsidRPr="00F92937" w:rsidRDefault="003F2292" w:rsidP="00C6256C">
            <w:pPr>
              <w:rPr>
                <w:rFonts w:asciiTheme="minorHAnsi" w:hAnsiTheme="minorHAnsi" w:cstheme="minorHAnsi"/>
                <w:b/>
                <w:bCs/>
                <w:noProof/>
                <w:sz w:val="22"/>
                <w:szCs w:val="22"/>
              </w:rPr>
            </w:pPr>
          </w:p>
          <w:p w14:paraId="2C3EF23F" w14:textId="77777777" w:rsidR="003F2292" w:rsidRPr="00F92937" w:rsidRDefault="003F2292" w:rsidP="00C6256C">
            <w:pPr>
              <w:rPr>
                <w:rFonts w:asciiTheme="minorHAnsi" w:hAnsiTheme="minorHAnsi" w:cstheme="minorHAnsi"/>
                <w:b/>
                <w:bCs/>
                <w:noProof/>
                <w:sz w:val="22"/>
                <w:szCs w:val="22"/>
              </w:rPr>
            </w:pPr>
            <w:r w:rsidRPr="00F92937">
              <w:rPr>
                <w:rFonts w:asciiTheme="minorHAnsi" w:hAnsiTheme="minorHAnsi" w:cstheme="minorHAnsi"/>
                <w:b/>
                <w:bCs/>
                <w:noProof/>
                <w:sz w:val="22"/>
                <w:szCs w:val="22"/>
              </w:rPr>
              <w:t>Date d'exigibilité</w:t>
            </w:r>
          </w:p>
        </w:tc>
      </w:tr>
      <w:tr w:rsidR="003F2292" w:rsidRPr="00F92937" w14:paraId="76825973" w14:textId="77777777" w:rsidTr="003E5DB1">
        <w:tc>
          <w:tcPr>
            <w:tcW w:w="3969" w:type="dxa"/>
            <w:shd w:val="clear" w:color="auto" w:fill="FFF2CC" w:themeFill="accent4" w:themeFillTint="33"/>
          </w:tcPr>
          <w:p w14:paraId="0079D89E" w14:textId="77777777" w:rsidR="003F2292" w:rsidRPr="00F92937" w:rsidRDefault="003F2292" w:rsidP="00C6256C">
            <w:pPr>
              <w:rPr>
                <w:rFonts w:asciiTheme="minorHAnsi" w:hAnsiTheme="minorHAnsi" w:cstheme="minorHAnsi"/>
                <w:b/>
                <w:bCs/>
                <w:noProof/>
                <w:sz w:val="22"/>
                <w:szCs w:val="22"/>
              </w:rPr>
            </w:pPr>
            <w:r w:rsidRPr="00F92937">
              <w:rPr>
                <w:rFonts w:asciiTheme="minorHAnsi" w:hAnsiTheme="minorHAnsi" w:cstheme="minorHAnsi"/>
                <w:b/>
                <w:bCs/>
                <w:noProof/>
                <w:sz w:val="22"/>
                <w:szCs w:val="22"/>
              </w:rPr>
              <w:lastRenderedPageBreak/>
              <w:t>PHASE CONCEPTION</w:t>
            </w:r>
          </w:p>
          <w:p w14:paraId="6C4967DF" w14:textId="77777777" w:rsidR="003F2292" w:rsidRPr="00F92937" w:rsidRDefault="003F2292" w:rsidP="00C6256C">
            <w:pPr>
              <w:rPr>
                <w:rFonts w:asciiTheme="minorHAnsi" w:hAnsiTheme="minorHAnsi" w:cstheme="minorHAnsi"/>
                <w:noProof/>
                <w:sz w:val="22"/>
                <w:szCs w:val="22"/>
              </w:rPr>
            </w:pPr>
          </w:p>
          <w:p w14:paraId="5722CC06" w14:textId="53B51C37" w:rsidR="003F2292" w:rsidRPr="00F92937" w:rsidRDefault="003F2292" w:rsidP="00C6256C">
            <w:pPr>
              <w:rPr>
                <w:rFonts w:asciiTheme="minorHAnsi" w:hAnsiTheme="minorHAnsi" w:cstheme="minorHAnsi"/>
                <w:noProof/>
                <w:sz w:val="22"/>
                <w:szCs w:val="22"/>
              </w:rPr>
            </w:pPr>
            <w:r w:rsidRPr="00F92937">
              <w:rPr>
                <w:rFonts w:asciiTheme="minorHAnsi" w:hAnsiTheme="minorHAnsi" w:cstheme="minorHAnsi"/>
                <w:noProof/>
                <w:sz w:val="22"/>
                <w:szCs w:val="22"/>
              </w:rPr>
              <w:t>Fourniture du PGCSPS, fourniture du cadre du DIUO,</w:t>
            </w:r>
          </w:p>
          <w:p w14:paraId="660854FA" w14:textId="1306CFFF" w:rsidR="00715E13" w:rsidRPr="00F92937" w:rsidRDefault="00715E13" w:rsidP="00C6256C">
            <w:pPr>
              <w:rPr>
                <w:rFonts w:asciiTheme="minorHAnsi" w:hAnsiTheme="minorHAnsi" w:cstheme="minorHAnsi"/>
                <w:noProof/>
                <w:sz w:val="22"/>
                <w:szCs w:val="22"/>
              </w:rPr>
            </w:pPr>
          </w:p>
          <w:p w14:paraId="07662B21" w14:textId="3DAF145B" w:rsidR="00715E13" w:rsidRPr="00F92937" w:rsidRDefault="00715E13" w:rsidP="00C6256C">
            <w:pPr>
              <w:rPr>
                <w:rFonts w:asciiTheme="minorHAnsi" w:hAnsiTheme="minorHAnsi" w:cstheme="minorHAnsi"/>
                <w:noProof/>
                <w:sz w:val="22"/>
                <w:szCs w:val="22"/>
              </w:rPr>
            </w:pPr>
            <w:r w:rsidRPr="00F92937">
              <w:rPr>
                <w:rFonts w:asciiTheme="minorHAnsi" w:hAnsiTheme="minorHAnsi" w:cstheme="minorHAnsi"/>
                <w:noProof/>
                <w:sz w:val="22"/>
                <w:szCs w:val="22"/>
              </w:rPr>
              <w:t>'Préparation et envoie de la déclaration préalable à l'ouverture du chantier</w:t>
            </w:r>
          </w:p>
          <w:p w14:paraId="5F922B32" w14:textId="77777777" w:rsidR="00715E13" w:rsidRPr="00F92937" w:rsidRDefault="00715E13" w:rsidP="00C6256C">
            <w:pPr>
              <w:rPr>
                <w:rFonts w:asciiTheme="minorHAnsi" w:hAnsiTheme="minorHAnsi" w:cstheme="minorHAnsi"/>
                <w:noProof/>
                <w:sz w:val="22"/>
                <w:szCs w:val="22"/>
              </w:rPr>
            </w:pPr>
          </w:p>
          <w:p w14:paraId="277F8C8C" w14:textId="77777777" w:rsidR="00EE2F45" w:rsidRPr="00F92937" w:rsidRDefault="00EE2F45" w:rsidP="00C6256C">
            <w:pPr>
              <w:rPr>
                <w:rFonts w:asciiTheme="minorHAnsi" w:hAnsiTheme="minorHAnsi" w:cstheme="minorHAnsi"/>
                <w:noProof/>
                <w:sz w:val="22"/>
                <w:szCs w:val="22"/>
              </w:rPr>
            </w:pPr>
            <w:r w:rsidRPr="00F92937">
              <w:rPr>
                <w:rFonts w:asciiTheme="minorHAnsi" w:hAnsiTheme="minorHAnsi" w:cstheme="minorHAnsi"/>
                <w:noProof/>
                <w:sz w:val="22"/>
                <w:szCs w:val="22"/>
              </w:rPr>
              <w:t xml:space="preserve">Analyse du dossier AVP </w:t>
            </w:r>
          </w:p>
          <w:p w14:paraId="1B14AF9A" w14:textId="77777777" w:rsidR="00EE2F45" w:rsidRPr="00F92937" w:rsidRDefault="00EE2F45" w:rsidP="00C6256C">
            <w:pPr>
              <w:rPr>
                <w:rFonts w:asciiTheme="minorHAnsi" w:hAnsiTheme="minorHAnsi" w:cstheme="minorHAnsi"/>
                <w:noProof/>
                <w:sz w:val="22"/>
                <w:szCs w:val="22"/>
              </w:rPr>
            </w:pPr>
          </w:p>
          <w:p w14:paraId="650E8FB7" w14:textId="7F913A43" w:rsidR="00715E13" w:rsidRPr="00F92937" w:rsidRDefault="00EE2F45" w:rsidP="00C6256C">
            <w:pPr>
              <w:rPr>
                <w:rFonts w:asciiTheme="minorHAnsi" w:hAnsiTheme="minorHAnsi" w:cstheme="minorHAnsi"/>
                <w:noProof/>
                <w:sz w:val="22"/>
                <w:szCs w:val="22"/>
              </w:rPr>
            </w:pPr>
            <w:r w:rsidRPr="00F92937">
              <w:rPr>
                <w:rFonts w:asciiTheme="minorHAnsi" w:hAnsiTheme="minorHAnsi" w:cstheme="minorHAnsi"/>
                <w:noProof/>
                <w:sz w:val="22"/>
                <w:szCs w:val="22"/>
              </w:rPr>
              <w:t xml:space="preserve">Analyse du dossier PRO </w:t>
            </w:r>
            <w:r w:rsidR="00715E13" w:rsidRPr="00F92937">
              <w:rPr>
                <w:rFonts w:asciiTheme="minorHAnsi" w:hAnsiTheme="minorHAnsi" w:cstheme="minorHAnsi"/>
                <w:noProof/>
                <w:sz w:val="22"/>
                <w:szCs w:val="22"/>
              </w:rPr>
              <w:t>.</w:t>
            </w:r>
          </w:p>
          <w:p w14:paraId="6CF9DF50" w14:textId="77777777" w:rsidR="003F2292" w:rsidRPr="00F92937" w:rsidRDefault="003F2292" w:rsidP="00C6256C">
            <w:pPr>
              <w:rPr>
                <w:rFonts w:asciiTheme="minorHAnsi" w:hAnsiTheme="minorHAnsi" w:cstheme="minorHAnsi"/>
                <w:noProof/>
                <w:sz w:val="22"/>
                <w:szCs w:val="22"/>
              </w:rPr>
            </w:pPr>
          </w:p>
        </w:tc>
        <w:tc>
          <w:tcPr>
            <w:tcW w:w="5245" w:type="dxa"/>
          </w:tcPr>
          <w:p w14:paraId="48F8F7CC" w14:textId="77777777" w:rsidR="003F2292" w:rsidRPr="00F92937" w:rsidRDefault="003F2292" w:rsidP="00C6256C">
            <w:pPr>
              <w:rPr>
                <w:rFonts w:asciiTheme="minorHAnsi" w:hAnsiTheme="minorHAnsi" w:cstheme="minorHAnsi"/>
                <w:noProof/>
                <w:sz w:val="22"/>
                <w:szCs w:val="22"/>
              </w:rPr>
            </w:pPr>
          </w:p>
          <w:p w14:paraId="4748A0A6" w14:textId="77777777" w:rsidR="00EE2F45" w:rsidRPr="00F92937" w:rsidRDefault="00EE2F45" w:rsidP="00C6256C">
            <w:pPr>
              <w:rPr>
                <w:rFonts w:asciiTheme="minorHAnsi" w:hAnsiTheme="minorHAnsi" w:cstheme="minorHAnsi"/>
                <w:noProof/>
                <w:sz w:val="22"/>
                <w:szCs w:val="22"/>
              </w:rPr>
            </w:pPr>
          </w:p>
          <w:p w14:paraId="73CA2581" w14:textId="0C056D8E" w:rsidR="003F2292" w:rsidRPr="00F92937" w:rsidRDefault="003F2292" w:rsidP="00C6256C">
            <w:pPr>
              <w:rPr>
                <w:rFonts w:asciiTheme="minorHAnsi" w:hAnsiTheme="minorHAnsi" w:cstheme="minorHAnsi"/>
                <w:noProof/>
                <w:sz w:val="22"/>
                <w:szCs w:val="22"/>
              </w:rPr>
            </w:pPr>
            <w:r w:rsidRPr="00F92937">
              <w:rPr>
                <w:rFonts w:asciiTheme="minorHAnsi" w:hAnsiTheme="minorHAnsi" w:cstheme="minorHAnsi"/>
                <w:noProof/>
                <w:sz w:val="22"/>
                <w:szCs w:val="22"/>
              </w:rPr>
              <w:t>100% à la remise des documents finalisés</w:t>
            </w:r>
          </w:p>
          <w:p w14:paraId="2D0DCC96" w14:textId="77777777" w:rsidR="003F2292" w:rsidRPr="00F92937" w:rsidRDefault="003F2292" w:rsidP="00C6256C">
            <w:pPr>
              <w:rPr>
                <w:rFonts w:asciiTheme="minorHAnsi" w:hAnsiTheme="minorHAnsi" w:cstheme="minorHAnsi"/>
                <w:noProof/>
                <w:sz w:val="22"/>
                <w:szCs w:val="22"/>
              </w:rPr>
            </w:pPr>
          </w:p>
          <w:p w14:paraId="674228AB" w14:textId="77777777" w:rsidR="003F2292" w:rsidRPr="00F92937" w:rsidRDefault="003F2292" w:rsidP="00C6256C">
            <w:pPr>
              <w:rPr>
                <w:rFonts w:asciiTheme="minorHAnsi" w:hAnsiTheme="minorHAnsi" w:cstheme="minorHAnsi"/>
                <w:noProof/>
                <w:sz w:val="22"/>
                <w:szCs w:val="22"/>
              </w:rPr>
            </w:pPr>
          </w:p>
          <w:p w14:paraId="74AE7D17" w14:textId="3D578DF3" w:rsidR="00715E13" w:rsidRPr="00F92937" w:rsidRDefault="00715E13" w:rsidP="00C6256C">
            <w:pPr>
              <w:rPr>
                <w:rFonts w:asciiTheme="minorHAnsi" w:hAnsiTheme="minorHAnsi" w:cstheme="minorHAnsi"/>
                <w:noProof/>
                <w:sz w:val="22"/>
                <w:szCs w:val="22"/>
              </w:rPr>
            </w:pPr>
            <w:r w:rsidRPr="00F92937">
              <w:rPr>
                <w:rFonts w:asciiTheme="minorHAnsi" w:hAnsiTheme="minorHAnsi" w:cstheme="minorHAnsi"/>
                <w:noProof/>
                <w:sz w:val="22"/>
                <w:szCs w:val="22"/>
              </w:rPr>
              <w:t>100% à la remise des documents finalisés</w:t>
            </w:r>
          </w:p>
          <w:p w14:paraId="134B0EF5" w14:textId="77777777" w:rsidR="00715E13" w:rsidRPr="00F92937" w:rsidRDefault="00715E13" w:rsidP="00C6256C">
            <w:pPr>
              <w:rPr>
                <w:rFonts w:asciiTheme="minorHAnsi" w:hAnsiTheme="minorHAnsi" w:cstheme="minorHAnsi"/>
                <w:noProof/>
                <w:sz w:val="22"/>
                <w:szCs w:val="22"/>
              </w:rPr>
            </w:pPr>
          </w:p>
          <w:p w14:paraId="554906E1" w14:textId="77777777" w:rsidR="00715E13" w:rsidRPr="00F92937" w:rsidRDefault="00715E13" w:rsidP="00C6256C">
            <w:pPr>
              <w:rPr>
                <w:rFonts w:asciiTheme="minorHAnsi" w:hAnsiTheme="minorHAnsi" w:cstheme="minorHAnsi"/>
                <w:noProof/>
                <w:sz w:val="22"/>
                <w:szCs w:val="22"/>
              </w:rPr>
            </w:pPr>
          </w:p>
          <w:p w14:paraId="701F2434" w14:textId="77777777" w:rsidR="00715E13" w:rsidRPr="00F92937" w:rsidRDefault="00715E13" w:rsidP="00C6256C">
            <w:pPr>
              <w:rPr>
                <w:rFonts w:asciiTheme="minorHAnsi" w:hAnsiTheme="minorHAnsi" w:cstheme="minorHAnsi"/>
                <w:noProof/>
                <w:sz w:val="22"/>
                <w:szCs w:val="22"/>
              </w:rPr>
            </w:pPr>
            <w:r w:rsidRPr="00F92937">
              <w:rPr>
                <w:rFonts w:asciiTheme="minorHAnsi" w:hAnsiTheme="minorHAnsi" w:cstheme="minorHAnsi"/>
                <w:noProof/>
                <w:sz w:val="22"/>
                <w:szCs w:val="22"/>
              </w:rPr>
              <w:t>100% à la remise des documents finalisés</w:t>
            </w:r>
          </w:p>
          <w:p w14:paraId="66450ED6" w14:textId="77777777" w:rsidR="00EE2F45" w:rsidRPr="00F92937" w:rsidRDefault="00EE2F45" w:rsidP="00C6256C">
            <w:pPr>
              <w:rPr>
                <w:rFonts w:asciiTheme="minorHAnsi" w:hAnsiTheme="minorHAnsi" w:cstheme="minorHAnsi"/>
                <w:noProof/>
                <w:sz w:val="22"/>
                <w:szCs w:val="22"/>
              </w:rPr>
            </w:pPr>
          </w:p>
          <w:p w14:paraId="056E60C0" w14:textId="0257239A" w:rsidR="00EE2F45" w:rsidRPr="00F92937" w:rsidRDefault="00EE2F45" w:rsidP="00C6256C">
            <w:pPr>
              <w:rPr>
                <w:rFonts w:asciiTheme="minorHAnsi" w:hAnsiTheme="minorHAnsi" w:cstheme="minorHAnsi"/>
                <w:noProof/>
                <w:sz w:val="22"/>
                <w:szCs w:val="22"/>
              </w:rPr>
            </w:pPr>
            <w:r w:rsidRPr="00F92937">
              <w:rPr>
                <w:rFonts w:asciiTheme="minorHAnsi" w:hAnsiTheme="minorHAnsi" w:cstheme="minorHAnsi"/>
                <w:noProof/>
                <w:sz w:val="22"/>
                <w:szCs w:val="22"/>
              </w:rPr>
              <w:t>100% à la remise des documents finalisés</w:t>
            </w:r>
          </w:p>
        </w:tc>
      </w:tr>
      <w:tr w:rsidR="003F2292" w:rsidRPr="00F92937" w14:paraId="5CB62B61" w14:textId="77777777" w:rsidTr="003E5DB1">
        <w:trPr>
          <w:trHeight w:val="2112"/>
        </w:trPr>
        <w:tc>
          <w:tcPr>
            <w:tcW w:w="3969" w:type="dxa"/>
            <w:shd w:val="clear" w:color="auto" w:fill="FFF2CC" w:themeFill="accent4" w:themeFillTint="33"/>
          </w:tcPr>
          <w:p w14:paraId="49241A37" w14:textId="77777777" w:rsidR="003F2292" w:rsidRPr="00F92937" w:rsidRDefault="003F2292" w:rsidP="00C6256C">
            <w:pPr>
              <w:rPr>
                <w:rFonts w:asciiTheme="minorHAnsi" w:hAnsiTheme="minorHAnsi" w:cstheme="minorHAnsi"/>
                <w:b/>
                <w:bCs/>
                <w:noProof/>
                <w:sz w:val="22"/>
                <w:szCs w:val="22"/>
              </w:rPr>
            </w:pPr>
            <w:r w:rsidRPr="00F92937">
              <w:rPr>
                <w:rFonts w:asciiTheme="minorHAnsi" w:hAnsiTheme="minorHAnsi" w:cstheme="minorHAnsi"/>
                <w:b/>
                <w:bCs/>
                <w:noProof/>
                <w:sz w:val="22"/>
                <w:szCs w:val="22"/>
              </w:rPr>
              <w:t xml:space="preserve">PHASE TRAVAUX </w:t>
            </w:r>
          </w:p>
          <w:p w14:paraId="090E840E" w14:textId="77777777" w:rsidR="003F2292" w:rsidRPr="00F92937" w:rsidRDefault="003F2292" w:rsidP="00C6256C">
            <w:pPr>
              <w:rPr>
                <w:rFonts w:asciiTheme="minorHAnsi" w:hAnsiTheme="minorHAnsi" w:cstheme="minorHAnsi"/>
                <w:b/>
                <w:bCs/>
                <w:noProof/>
                <w:sz w:val="22"/>
                <w:szCs w:val="22"/>
              </w:rPr>
            </w:pPr>
          </w:p>
          <w:p w14:paraId="79237BE7" w14:textId="4847E5C2" w:rsidR="00EE2F45" w:rsidRPr="00F92937" w:rsidRDefault="00EE2F45" w:rsidP="00EE2F45">
            <w:pPr>
              <w:rPr>
                <w:rFonts w:asciiTheme="minorHAnsi" w:hAnsiTheme="minorHAnsi" w:cstheme="minorHAnsi"/>
                <w:noProof/>
                <w:sz w:val="22"/>
                <w:szCs w:val="22"/>
              </w:rPr>
            </w:pPr>
            <w:r w:rsidRPr="00F92937">
              <w:rPr>
                <w:rFonts w:asciiTheme="minorHAnsi" w:hAnsiTheme="minorHAnsi" w:cstheme="minorHAnsi"/>
                <w:noProof/>
                <w:sz w:val="22"/>
                <w:szCs w:val="22"/>
              </w:rPr>
              <w:t>Ouverture du registre journal de la coordination (RJC)</w:t>
            </w:r>
          </w:p>
          <w:p w14:paraId="09461B12" w14:textId="618941FA" w:rsidR="00EE2F45" w:rsidRPr="00F92937" w:rsidRDefault="00EE2F45" w:rsidP="00EE2F45">
            <w:pPr>
              <w:rPr>
                <w:rFonts w:asciiTheme="minorHAnsi" w:hAnsiTheme="minorHAnsi" w:cstheme="minorHAnsi"/>
                <w:noProof/>
                <w:sz w:val="22"/>
                <w:szCs w:val="22"/>
              </w:rPr>
            </w:pPr>
          </w:p>
          <w:p w14:paraId="69B4F5C0" w14:textId="386FE904" w:rsidR="00EE2F45" w:rsidRPr="00F92937" w:rsidRDefault="00EE2F45" w:rsidP="00EE2F45">
            <w:pPr>
              <w:rPr>
                <w:rFonts w:asciiTheme="minorHAnsi" w:hAnsiTheme="minorHAnsi" w:cstheme="minorHAnsi"/>
                <w:noProof/>
                <w:sz w:val="22"/>
                <w:szCs w:val="22"/>
              </w:rPr>
            </w:pPr>
            <w:r w:rsidRPr="00F92937">
              <w:rPr>
                <w:rFonts w:asciiTheme="minorHAnsi" w:hAnsiTheme="minorHAnsi" w:cstheme="minorHAnsi"/>
                <w:noProof/>
                <w:sz w:val="22"/>
                <w:szCs w:val="22"/>
              </w:rPr>
              <w:t xml:space="preserve">Collecte et </w:t>
            </w:r>
            <w:r w:rsidR="00F53AA4" w:rsidRPr="00F92937">
              <w:rPr>
                <w:rFonts w:asciiTheme="minorHAnsi" w:hAnsiTheme="minorHAnsi" w:cstheme="minorHAnsi"/>
                <w:noProof/>
                <w:sz w:val="22"/>
                <w:szCs w:val="22"/>
              </w:rPr>
              <w:t xml:space="preserve">analyse </w:t>
            </w:r>
            <w:r w:rsidRPr="00F92937">
              <w:rPr>
                <w:rFonts w:asciiTheme="minorHAnsi" w:hAnsiTheme="minorHAnsi" w:cstheme="minorHAnsi"/>
                <w:noProof/>
                <w:sz w:val="22"/>
                <w:szCs w:val="22"/>
              </w:rPr>
              <w:t>PPSPS</w:t>
            </w:r>
          </w:p>
          <w:p w14:paraId="44CFF62A" w14:textId="77777777" w:rsidR="00EE2F45" w:rsidRPr="00F92937" w:rsidRDefault="00EE2F45" w:rsidP="00C6256C">
            <w:pPr>
              <w:rPr>
                <w:rFonts w:asciiTheme="minorHAnsi" w:hAnsiTheme="minorHAnsi" w:cstheme="minorHAnsi"/>
                <w:noProof/>
                <w:sz w:val="22"/>
                <w:szCs w:val="22"/>
              </w:rPr>
            </w:pPr>
          </w:p>
          <w:p w14:paraId="0CECB8EC" w14:textId="7E41FE91" w:rsidR="003F2292" w:rsidRPr="00F92937" w:rsidRDefault="003F2292" w:rsidP="00C6256C">
            <w:pPr>
              <w:rPr>
                <w:rFonts w:asciiTheme="minorHAnsi" w:hAnsiTheme="minorHAnsi" w:cstheme="minorHAnsi"/>
                <w:noProof/>
                <w:sz w:val="22"/>
                <w:szCs w:val="22"/>
              </w:rPr>
            </w:pPr>
            <w:r w:rsidRPr="00F92937">
              <w:rPr>
                <w:rFonts w:asciiTheme="minorHAnsi" w:hAnsiTheme="minorHAnsi" w:cstheme="minorHAnsi"/>
                <w:noProof/>
                <w:sz w:val="22"/>
                <w:szCs w:val="22"/>
              </w:rPr>
              <w:t>Intervention en phase travaux</w:t>
            </w:r>
          </w:p>
          <w:p w14:paraId="707EF32C" w14:textId="77777777" w:rsidR="003F2292" w:rsidRPr="00F92937" w:rsidRDefault="003F2292" w:rsidP="00C6256C">
            <w:pPr>
              <w:rPr>
                <w:rFonts w:asciiTheme="minorHAnsi" w:hAnsiTheme="minorHAnsi" w:cstheme="minorHAnsi"/>
                <w:noProof/>
                <w:sz w:val="22"/>
                <w:szCs w:val="22"/>
              </w:rPr>
            </w:pPr>
          </w:p>
          <w:p w14:paraId="5143DD17" w14:textId="77777777" w:rsidR="003F2292" w:rsidRPr="00F92937" w:rsidRDefault="003F2292" w:rsidP="00C6256C">
            <w:pPr>
              <w:rPr>
                <w:rFonts w:asciiTheme="minorHAnsi" w:hAnsiTheme="minorHAnsi" w:cstheme="minorHAnsi"/>
                <w:noProof/>
                <w:sz w:val="22"/>
                <w:szCs w:val="22"/>
              </w:rPr>
            </w:pPr>
          </w:p>
          <w:p w14:paraId="338589CE" w14:textId="52B3275B" w:rsidR="003F2292" w:rsidRPr="00F92937" w:rsidRDefault="005D3A68" w:rsidP="005D3A68">
            <w:pPr>
              <w:rPr>
                <w:rFonts w:asciiTheme="minorHAnsi" w:hAnsiTheme="minorHAnsi" w:cstheme="minorHAnsi"/>
                <w:noProof/>
                <w:sz w:val="22"/>
                <w:szCs w:val="22"/>
              </w:rPr>
            </w:pPr>
            <w:r w:rsidRPr="00F92937">
              <w:rPr>
                <w:rFonts w:asciiTheme="minorHAnsi" w:hAnsiTheme="minorHAnsi" w:cstheme="minorHAnsi"/>
                <w:noProof/>
                <w:sz w:val="22"/>
                <w:szCs w:val="22"/>
              </w:rPr>
              <w:t xml:space="preserve">Transmission du </w:t>
            </w:r>
            <w:r w:rsidR="003F2292" w:rsidRPr="00F92937">
              <w:rPr>
                <w:rFonts w:asciiTheme="minorHAnsi" w:hAnsiTheme="minorHAnsi" w:cstheme="minorHAnsi"/>
                <w:noProof/>
                <w:sz w:val="22"/>
                <w:szCs w:val="22"/>
              </w:rPr>
              <w:t>DIUO</w:t>
            </w:r>
          </w:p>
        </w:tc>
        <w:tc>
          <w:tcPr>
            <w:tcW w:w="5245" w:type="dxa"/>
          </w:tcPr>
          <w:p w14:paraId="0F3E96C2" w14:textId="6155342B" w:rsidR="003F2292" w:rsidRPr="00F92937" w:rsidRDefault="003F2292" w:rsidP="00C6256C">
            <w:pPr>
              <w:rPr>
                <w:rFonts w:asciiTheme="minorHAnsi" w:hAnsiTheme="minorHAnsi" w:cstheme="minorHAnsi"/>
                <w:noProof/>
                <w:sz w:val="22"/>
                <w:szCs w:val="22"/>
              </w:rPr>
            </w:pPr>
          </w:p>
          <w:p w14:paraId="1CBF3B27" w14:textId="6F4CFF5D" w:rsidR="00EE2F45" w:rsidRPr="00F92937" w:rsidRDefault="00EE2F45" w:rsidP="00C6256C">
            <w:pPr>
              <w:rPr>
                <w:rFonts w:asciiTheme="minorHAnsi" w:hAnsiTheme="minorHAnsi" w:cstheme="minorHAnsi"/>
                <w:noProof/>
                <w:sz w:val="22"/>
                <w:szCs w:val="22"/>
              </w:rPr>
            </w:pPr>
          </w:p>
          <w:p w14:paraId="73973CD3" w14:textId="77777777" w:rsidR="00EE2F45" w:rsidRPr="00F92937" w:rsidRDefault="00EE2F45" w:rsidP="00EE2F45">
            <w:pPr>
              <w:rPr>
                <w:rFonts w:asciiTheme="minorHAnsi" w:hAnsiTheme="minorHAnsi" w:cstheme="minorHAnsi"/>
                <w:noProof/>
                <w:sz w:val="22"/>
                <w:szCs w:val="22"/>
              </w:rPr>
            </w:pPr>
            <w:r w:rsidRPr="00F92937">
              <w:rPr>
                <w:rFonts w:asciiTheme="minorHAnsi" w:hAnsiTheme="minorHAnsi" w:cstheme="minorHAnsi"/>
                <w:noProof/>
                <w:sz w:val="22"/>
                <w:szCs w:val="22"/>
              </w:rPr>
              <w:t>100 % à l’ouverture du registre journal de la coordination (RJC)</w:t>
            </w:r>
          </w:p>
          <w:p w14:paraId="6F2A5A6E" w14:textId="77777777" w:rsidR="003F2292" w:rsidRPr="00F92937" w:rsidRDefault="003F2292" w:rsidP="00C6256C">
            <w:pPr>
              <w:rPr>
                <w:rFonts w:asciiTheme="minorHAnsi" w:hAnsiTheme="minorHAnsi" w:cstheme="minorHAnsi"/>
                <w:noProof/>
                <w:sz w:val="22"/>
                <w:szCs w:val="22"/>
              </w:rPr>
            </w:pPr>
          </w:p>
          <w:p w14:paraId="574A409F" w14:textId="77777777" w:rsidR="00EE2F45" w:rsidRPr="00F92937" w:rsidRDefault="00EE2F45" w:rsidP="00EE2F45">
            <w:pPr>
              <w:rPr>
                <w:rFonts w:asciiTheme="minorHAnsi" w:hAnsiTheme="minorHAnsi" w:cstheme="minorHAnsi"/>
                <w:noProof/>
                <w:sz w:val="22"/>
                <w:szCs w:val="22"/>
              </w:rPr>
            </w:pPr>
            <w:r w:rsidRPr="00F92937">
              <w:rPr>
                <w:rFonts w:asciiTheme="minorHAnsi" w:hAnsiTheme="minorHAnsi" w:cstheme="minorHAnsi"/>
                <w:noProof/>
                <w:sz w:val="22"/>
                <w:szCs w:val="22"/>
              </w:rPr>
              <w:t>100% à la remise des documents finalisés</w:t>
            </w:r>
          </w:p>
          <w:p w14:paraId="7EACE970" w14:textId="77777777" w:rsidR="00EE2F45" w:rsidRPr="00F92937" w:rsidRDefault="00EE2F45" w:rsidP="00C6256C">
            <w:pPr>
              <w:rPr>
                <w:rFonts w:asciiTheme="minorHAnsi" w:hAnsiTheme="minorHAnsi" w:cstheme="minorHAnsi"/>
                <w:noProof/>
                <w:sz w:val="22"/>
                <w:szCs w:val="22"/>
              </w:rPr>
            </w:pPr>
          </w:p>
          <w:p w14:paraId="46DC1284" w14:textId="6366ED5D" w:rsidR="003F2292" w:rsidRPr="00F92937" w:rsidRDefault="003F2292" w:rsidP="00C6256C">
            <w:pPr>
              <w:rPr>
                <w:rFonts w:asciiTheme="minorHAnsi" w:hAnsiTheme="minorHAnsi" w:cstheme="minorHAnsi"/>
                <w:noProof/>
                <w:sz w:val="22"/>
                <w:szCs w:val="22"/>
              </w:rPr>
            </w:pPr>
            <w:r w:rsidRPr="00F92937">
              <w:rPr>
                <w:rFonts w:asciiTheme="minorHAnsi" w:hAnsiTheme="minorHAnsi" w:cstheme="minorHAnsi"/>
                <w:noProof/>
                <w:sz w:val="22"/>
                <w:szCs w:val="22"/>
              </w:rPr>
              <w:t xml:space="preserve">100% au prorata temporis d’avancement des travaux selon le planning d’exécution </w:t>
            </w:r>
          </w:p>
          <w:p w14:paraId="03BF22CE" w14:textId="77777777" w:rsidR="003F2292" w:rsidRPr="00F92937" w:rsidRDefault="003F2292" w:rsidP="00C6256C">
            <w:pPr>
              <w:rPr>
                <w:rFonts w:asciiTheme="minorHAnsi" w:hAnsiTheme="minorHAnsi" w:cstheme="minorHAnsi"/>
                <w:noProof/>
                <w:sz w:val="22"/>
                <w:szCs w:val="22"/>
              </w:rPr>
            </w:pPr>
          </w:p>
          <w:p w14:paraId="32157BC0" w14:textId="77777777" w:rsidR="005D3A68" w:rsidRPr="00F92937" w:rsidRDefault="005D3A68" w:rsidP="00C6256C">
            <w:pPr>
              <w:rPr>
                <w:rFonts w:asciiTheme="minorHAnsi" w:hAnsiTheme="minorHAnsi" w:cstheme="minorHAnsi"/>
                <w:noProof/>
                <w:sz w:val="22"/>
                <w:szCs w:val="22"/>
              </w:rPr>
            </w:pPr>
          </w:p>
          <w:p w14:paraId="56A6EBF0" w14:textId="7AFC09EB" w:rsidR="003F2292" w:rsidRPr="00F92937" w:rsidRDefault="003F2292" w:rsidP="00C6256C">
            <w:pPr>
              <w:rPr>
                <w:rFonts w:asciiTheme="minorHAnsi" w:hAnsiTheme="minorHAnsi" w:cstheme="minorHAnsi"/>
                <w:noProof/>
                <w:sz w:val="22"/>
                <w:szCs w:val="22"/>
              </w:rPr>
            </w:pPr>
            <w:r w:rsidRPr="00F92937">
              <w:rPr>
                <w:rFonts w:asciiTheme="minorHAnsi" w:hAnsiTheme="minorHAnsi" w:cstheme="minorHAnsi"/>
                <w:noProof/>
                <w:sz w:val="22"/>
                <w:szCs w:val="22"/>
              </w:rPr>
              <w:t>100% à la remise du DIUO complet</w:t>
            </w:r>
          </w:p>
        </w:tc>
      </w:tr>
      <w:tr w:rsidR="00EE2F45" w:rsidRPr="00F92937" w14:paraId="2B2DC748" w14:textId="77777777" w:rsidTr="003E5DB1">
        <w:trPr>
          <w:trHeight w:val="2112"/>
        </w:trPr>
        <w:tc>
          <w:tcPr>
            <w:tcW w:w="3969" w:type="dxa"/>
            <w:shd w:val="clear" w:color="auto" w:fill="FFF2CC" w:themeFill="accent4" w:themeFillTint="33"/>
          </w:tcPr>
          <w:p w14:paraId="061474DB" w14:textId="726F5C70" w:rsidR="00EE2F45" w:rsidRPr="00F92937" w:rsidRDefault="00EE2F45" w:rsidP="0048168E">
            <w:pPr>
              <w:rPr>
                <w:rFonts w:asciiTheme="minorHAnsi" w:hAnsiTheme="minorHAnsi" w:cstheme="minorHAnsi"/>
                <w:b/>
                <w:bCs/>
                <w:noProof/>
                <w:sz w:val="22"/>
                <w:szCs w:val="22"/>
              </w:rPr>
            </w:pPr>
            <w:r w:rsidRPr="00F92937">
              <w:rPr>
                <w:rFonts w:asciiTheme="minorHAnsi" w:hAnsiTheme="minorHAnsi" w:cstheme="minorHAnsi"/>
                <w:b/>
                <w:bCs/>
                <w:noProof/>
                <w:sz w:val="22"/>
                <w:szCs w:val="22"/>
              </w:rPr>
              <w:t xml:space="preserve">PHASE AOR -GPA </w:t>
            </w:r>
          </w:p>
          <w:p w14:paraId="59D3AA3B" w14:textId="77777777" w:rsidR="00EE2F45" w:rsidRPr="00F92937" w:rsidRDefault="00EE2F45" w:rsidP="0048168E">
            <w:pPr>
              <w:rPr>
                <w:rFonts w:asciiTheme="minorHAnsi" w:hAnsiTheme="minorHAnsi" w:cstheme="minorHAnsi"/>
                <w:b/>
                <w:bCs/>
                <w:noProof/>
                <w:sz w:val="22"/>
                <w:szCs w:val="22"/>
              </w:rPr>
            </w:pPr>
          </w:p>
          <w:p w14:paraId="4FED8831" w14:textId="05F4A347"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Cadrage des interventions d'exploitation maintenance</w:t>
            </w:r>
          </w:p>
          <w:p w14:paraId="152893D1" w14:textId="77777777" w:rsidR="00EE2F45" w:rsidRPr="00F92937" w:rsidRDefault="00EE2F45" w:rsidP="0048168E">
            <w:pPr>
              <w:rPr>
                <w:rFonts w:asciiTheme="minorHAnsi" w:hAnsiTheme="minorHAnsi" w:cstheme="minorHAnsi"/>
                <w:noProof/>
                <w:sz w:val="22"/>
                <w:szCs w:val="22"/>
              </w:rPr>
            </w:pPr>
          </w:p>
          <w:p w14:paraId="19CEDC99" w14:textId="14DA1E36"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 xml:space="preserve">Interventions ponctuelles durant l'année de GPA </w:t>
            </w:r>
            <w:r w:rsidR="00AC1567" w:rsidRPr="00F92937">
              <w:rPr>
                <w:rFonts w:asciiTheme="minorHAnsi" w:hAnsiTheme="minorHAnsi" w:cstheme="minorHAnsi"/>
                <w:noProof/>
                <w:sz w:val="22"/>
                <w:szCs w:val="22"/>
              </w:rPr>
              <w:t xml:space="preserve"> </w:t>
            </w:r>
            <w:r w:rsidRPr="00F92937">
              <w:rPr>
                <w:rFonts w:asciiTheme="minorHAnsi" w:hAnsiTheme="minorHAnsi" w:cstheme="minorHAnsi"/>
                <w:noProof/>
                <w:sz w:val="22"/>
                <w:szCs w:val="22"/>
              </w:rPr>
              <w:t>et suivi des levées de réserves</w:t>
            </w:r>
          </w:p>
          <w:p w14:paraId="2FF1A0EA" w14:textId="77777777" w:rsidR="00EE2F45" w:rsidRPr="00F92937" w:rsidRDefault="00EE2F45" w:rsidP="0048168E">
            <w:pPr>
              <w:rPr>
                <w:rFonts w:asciiTheme="minorHAnsi" w:hAnsiTheme="minorHAnsi" w:cstheme="minorHAnsi"/>
                <w:noProof/>
                <w:sz w:val="22"/>
                <w:szCs w:val="22"/>
              </w:rPr>
            </w:pPr>
          </w:p>
          <w:p w14:paraId="3BC9260A" w14:textId="77777777" w:rsidR="005D3A68" w:rsidRPr="00F92937" w:rsidRDefault="005D3A68" w:rsidP="0048168E">
            <w:pPr>
              <w:rPr>
                <w:rFonts w:asciiTheme="minorHAnsi" w:hAnsiTheme="minorHAnsi" w:cstheme="minorHAnsi"/>
                <w:noProof/>
                <w:sz w:val="22"/>
                <w:szCs w:val="22"/>
              </w:rPr>
            </w:pPr>
          </w:p>
          <w:p w14:paraId="081C9F15" w14:textId="77777777" w:rsidR="00F92937" w:rsidRDefault="00F92937" w:rsidP="0048168E">
            <w:pPr>
              <w:rPr>
                <w:rFonts w:asciiTheme="minorHAnsi" w:hAnsiTheme="minorHAnsi" w:cstheme="minorHAnsi"/>
                <w:noProof/>
                <w:sz w:val="22"/>
                <w:szCs w:val="22"/>
              </w:rPr>
            </w:pPr>
          </w:p>
          <w:p w14:paraId="63B707D9" w14:textId="054D78B6"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Mise à jour DIUO</w:t>
            </w:r>
          </w:p>
        </w:tc>
        <w:tc>
          <w:tcPr>
            <w:tcW w:w="5245" w:type="dxa"/>
          </w:tcPr>
          <w:p w14:paraId="7FB4FDAC" w14:textId="77777777" w:rsidR="00EE2F45" w:rsidRPr="00F92937" w:rsidRDefault="00EE2F45" w:rsidP="0048168E">
            <w:pPr>
              <w:rPr>
                <w:rFonts w:asciiTheme="minorHAnsi" w:hAnsiTheme="minorHAnsi" w:cstheme="minorHAnsi"/>
                <w:noProof/>
                <w:sz w:val="22"/>
                <w:szCs w:val="22"/>
              </w:rPr>
            </w:pPr>
          </w:p>
          <w:p w14:paraId="5D74BAA0" w14:textId="77777777" w:rsidR="00EE2F45" w:rsidRPr="00F92937" w:rsidRDefault="00EE2F45" w:rsidP="0048168E">
            <w:pPr>
              <w:rPr>
                <w:rFonts w:asciiTheme="minorHAnsi" w:hAnsiTheme="minorHAnsi" w:cstheme="minorHAnsi"/>
                <w:noProof/>
                <w:sz w:val="22"/>
                <w:szCs w:val="22"/>
              </w:rPr>
            </w:pPr>
          </w:p>
          <w:p w14:paraId="622871CD" w14:textId="2D89AA59"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 xml:space="preserve">100 % à la levée des réserves travaux. </w:t>
            </w:r>
          </w:p>
          <w:p w14:paraId="44A2B1F8" w14:textId="1558D45A" w:rsidR="00EE2F45" w:rsidRPr="00F92937" w:rsidRDefault="00EE2F45" w:rsidP="0048168E">
            <w:pPr>
              <w:rPr>
                <w:rFonts w:asciiTheme="minorHAnsi" w:hAnsiTheme="minorHAnsi" w:cstheme="minorHAnsi"/>
                <w:noProof/>
                <w:sz w:val="22"/>
                <w:szCs w:val="22"/>
              </w:rPr>
            </w:pPr>
          </w:p>
          <w:p w14:paraId="0BD74722" w14:textId="77777777" w:rsidR="00EE2F45" w:rsidRPr="00F92937" w:rsidRDefault="00EE2F45" w:rsidP="0048168E">
            <w:pPr>
              <w:rPr>
                <w:rFonts w:asciiTheme="minorHAnsi" w:hAnsiTheme="minorHAnsi" w:cstheme="minorHAnsi"/>
                <w:noProof/>
                <w:sz w:val="22"/>
                <w:szCs w:val="22"/>
              </w:rPr>
            </w:pPr>
          </w:p>
          <w:p w14:paraId="7DFADAA6" w14:textId="64C8C2DD"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 xml:space="preserve">100% au prorata temporis d’avancement de la période de grantie </w:t>
            </w:r>
          </w:p>
          <w:p w14:paraId="1BA309F8" w14:textId="61D7ADF5" w:rsidR="00EE2F45" w:rsidRPr="00F92937" w:rsidRDefault="00EE2F45" w:rsidP="0048168E">
            <w:pPr>
              <w:rPr>
                <w:rFonts w:asciiTheme="minorHAnsi" w:hAnsiTheme="minorHAnsi" w:cstheme="minorHAnsi"/>
                <w:noProof/>
                <w:sz w:val="22"/>
                <w:szCs w:val="22"/>
              </w:rPr>
            </w:pPr>
          </w:p>
          <w:p w14:paraId="2A39886A" w14:textId="7C33205F" w:rsidR="00EE2F45" w:rsidRPr="00F92937" w:rsidRDefault="00EE2F45" w:rsidP="0048168E">
            <w:pPr>
              <w:rPr>
                <w:rFonts w:asciiTheme="minorHAnsi" w:hAnsiTheme="minorHAnsi" w:cstheme="minorHAnsi"/>
                <w:noProof/>
                <w:sz w:val="22"/>
                <w:szCs w:val="22"/>
              </w:rPr>
            </w:pPr>
          </w:p>
          <w:p w14:paraId="506DE2DC" w14:textId="77777777" w:rsidR="00EE2F45" w:rsidRPr="00F92937" w:rsidRDefault="00EE2F45" w:rsidP="0048168E">
            <w:pPr>
              <w:rPr>
                <w:rFonts w:asciiTheme="minorHAnsi" w:hAnsiTheme="minorHAnsi" w:cstheme="minorHAnsi"/>
                <w:noProof/>
                <w:sz w:val="22"/>
                <w:szCs w:val="22"/>
              </w:rPr>
            </w:pPr>
          </w:p>
          <w:p w14:paraId="58C225B7" w14:textId="77777777" w:rsidR="00EE2F45" w:rsidRPr="00F92937" w:rsidRDefault="00EE2F45" w:rsidP="0048168E">
            <w:pPr>
              <w:rPr>
                <w:rFonts w:asciiTheme="minorHAnsi" w:hAnsiTheme="minorHAnsi" w:cstheme="minorHAnsi"/>
                <w:noProof/>
                <w:sz w:val="22"/>
                <w:szCs w:val="22"/>
              </w:rPr>
            </w:pPr>
            <w:r w:rsidRPr="00F92937">
              <w:rPr>
                <w:rFonts w:asciiTheme="minorHAnsi" w:hAnsiTheme="minorHAnsi" w:cstheme="minorHAnsi"/>
                <w:noProof/>
                <w:sz w:val="22"/>
                <w:szCs w:val="22"/>
              </w:rPr>
              <w:t>100% à la remise du DIUO complet</w:t>
            </w:r>
          </w:p>
        </w:tc>
      </w:tr>
    </w:tbl>
    <w:p w14:paraId="53AB163B" w14:textId="77777777" w:rsidR="003F2292" w:rsidRPr="00F92937" w:rsidRDefault="003F2292" w:rsidP="003F2292">
      <w:pPr>
        <w:rPr>
          <w:rFonts w:asciiTheme="minorHAnsi" w:hAnsiTheme="minorHAnsi" w:cstheme="minorHAnsi"/>
          <w:sz w:val="22"/>
          <w:szCs w:val="22"/>
        </w:rPr>
      </w:pPr>
    </w:p>
    <w:p w14:paraId="3DCAD488" w14:textId="11730812" w:rsidR="003E5DB1" w:rsidRPr="00F92937" w:rsidRDefault="003E5DB1" w:rsidP="003E5DB1">
      <w:pPr>
        <w:pStyle w:val="Titre2"/>
        <w:ind w:left="708"/>
        <w:rPr>
          <w:rFonts w:asciiTheme="minorHAnsi" w:hAnsiTheme="minorHAnsi" w:cstheme="minorHAnsi"/>
          <w:sz w:val="22"/>
          <w:szCs w:val="22"/>
        </w:rPr>
      </w:pPr>
      <w:bookmarkStart w:id="62" w:name="_Toc220493781"/>
      <w:r w:rsidRPr="00F92937">
        <w:rPr>
          <w:rFonts w:asciiTheme="minorHAnsi" w:hAnsiTheme="minorHAnsi" w:cstheme="minorHAnsi"/>
          <w:sz w:val="22"/>
          <w:szCs w:val="22"/>
        </w:rPr>
        <w:t>8.2 Modalités de règlement des comptes</w:t>
      </w:r>
      <w:bookmarkEnd w:id="62"/>
      <w:r w:rsidRPr="00F92937">
        <w:rPr>
          <w:rFonts w:asciiTheme="minorHAnsi" w:hAnsiTheme="minorHAnsi" w:cstheme="minorHAnsi"/>
          <w:sz w:val="22"/>
          <w:szCs w:val="22"/>
        </w:rPr>
        <w:t xml:space="preserve">  </w:t>
      </w:r>
    </w:p>
    <w:p w14:paraId="2948301D" w14:textId="77777777" w:rsidR="003E5DB1" w:rsidRPr="00F92937" w:rsidRDefault="003E5DB1" w:rsidP="003E5DB1">
      <w:pPr>
        <w:ind w:right="-2"/>
        <w:jc w:val="both"/>
        <w:rPr>
          <w:rFonts w:asciiTheme="minorHAnsi" w:hAnsiTheme="minorHAnsi" w:cstheme="minorHAnsi"/>
          <w:sz w:val="22"/>
          <w:szCs w:val="22"/>
          <w:u w:val="single"/>
        </w:rPr>
      </w:pPr>
    </w:p>
    <w:p w14:paraId="516A7FAF" w14:textId="75DCF762"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projet de décompte correspond au montant des sommes dues au titulaire sur la base de l’exigibilité des acomptes indiquée à l’article </w:t>
      </w:r>
      <w:r w:rsidR="00C921D7" w:rsidRPr="00F92937">
        <w:rPr>
          <w:rFonts w:asciiTheme="minorHAnsi" w:hAnsiTheme="minorHAnsi" w:cstheme="minorHAnsi"/>
          <w:sz w:val="22"/>
          <w:szCs w:val="22"/>
        </w:rPr>
        <w:t>8.1</w:t>
      </w:r>
      <w:r w:rsidRPr="00F92937">
        <w:rPr>
          <w:rFonts w:asciiTheme="minorHAnsi" w:hAnsiTheme="minorHAnsi" w:cstheme="minorHAnsi"/>
          <w:sz w:val="22"/>
          <w:szCs w:val="22"/>
        </w:rPr>
        <w:t xml:space="preserve"> du présent AE-CCP</w:t>
      </w:r>
      <w:r w:rsidR="007369A5">
        <w:rPr>
          <w:rFonts w:asciiTheme="minorHAnsi" w:hAnsiTheme="minorHAnsi" w:cstheme="minorHAnsi"/>
          <w:sz w:val="22"/>
          <w:szCs w:val="22"/>
        </w:rPr>
        <w:t xml:space="preserve">. </w:t>
      </w:r>
      <w:r w:rsidRPr="00F92937">
        <w:rPr>
          <w:rFonts w:asciiTheme="minorHAnsi" w:hAnsiTheme="minorHAnsi" w:cstheme="minorHAnsi"/>
          <w:sz w:val="22"/>
          <w:szCs w:val="22"/>
        </w:rPr>
        <w:t xml:space="preserve">Ce montant est évalué en prix de base. </w:t>
      </w:r>
    </w:p>
    <w:p w14:paraId="7DB12A6C" w14:textId="659060F2"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Le projet de décompte périodique comporte les éléments définis à l’article 11.</w:t>
      </w:r>
      <w:r w:rsidR="00C921D7" w:rsidRPr="00F92937">
        <w:rPr>
          <w:rFonts w:asciiTheme="minorHAnsi" w:hAnsiTheme="minorHAnsi" w:cstheme="minorHAnsi"/>
          <w:sz w:val="22"/>
          <w:szCs w:val="22"/>
        </w:rPr>
        <w:t>3</w:t>
      </w:r>
      <w:r w:rsidRPr="00F92937">
        <w:rPr>
          <w:rFonts w:asciiTheme="minorHAnsi" w:hAnsiTheme="minorHAnsi" w:cstheme="minorHAnsi"/>
          <w:sz w:val="22"/>
          <w:szCs w:val="22"/>
        </w:rPr>
        <w:t xml:space="preserve"> du CCAG-PI.</w:t>
      </w:r>
    </w:p>
    <w:p w14:paraId="10B566E0" w14:textId="77777777" w:rsidR="003E5DB1" w:rsidRPr="00F92937" w:rsidRDefault="003E5DB1" w:rsidP="007369A5">
      <w:pPr>
        <w:ind w:right="-2"/>
        <w:jc w:val="both"/>
        <w:rPr>
          <w:rFonts w:asciiTheme="minorHAnsi" w:hAnsiTheme="minorHAnsi" w:cstheme="minorHAnsi"/>
          <w:sz w:val="22"/>
          <w:szCs w:val="22"/>
        </w:rPr>
      </w:pPr>
    </w:p>
    <w:p w14:paraId="1A3859BF"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Le maitre d’ouvrage accepte ou rectifie le projet de décompte périodique et dresse un état d’acompte périodique.</w:t>
      </w:r>
    </w:p>
    <w:p w14:paraId="7ED7BAF7" w14:textId="77777777" w:rsidR="003E5DB1" w:rsidRPr="00F92937" w:rsidRDefault="003E5DB1" w:rsidP="007369A5">
      <w:pPr>
        <w:ind w:right="-2"/>
        <w:jc w:val="both"/>
        <w:rPr>
          <w:rFonts w:asciiTheme="minorHAnsi" w:hAnsiTheme="minorHAnsi" w:cstheme="minorHAnsi"/>
          <w:sz w:val="22"/>
          <w:szCs w:val="22"/>
        </w:rPr>
      </w:pPr>
    </w:p>
    <w:p w14:paraId="352C99FB"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L’état d’acompte est transmis par voie dématérialisée sur le portail de facturation Chorus Pro (SIRET : 130 021 322 00016 et TVA intracommunautaire : FR12130021322, code service : indiqué sur le bon de commande) : </w:t>
      </w:r>
    </w:p>
    <w:p w14:paraId="0B1BFC97" w14:textId="77777777" w:rsidR="003E5DB1" w:rsidRPr="00F92937" w:rsidRDefault="003E5DB1" w:rsidP="007369A5">
      <w:pPr>
        <w:ind w:right="-2"/>
        <w:jc w:val="both"/>
        <w:rPr>
          <w:rFonts w:asciiTheme="minorHAnsi" w:hAnsiTheme="minorHAnsi" w:cstheme="minorHAnsi"/>
          <w:sz w:val="22"/>
          <w:szCs w:val="22"/>
        </w:rPr>
      </w:pPr>
    </w:p>
    <w:p w14:paraId="4BB5EE7E" w14:textId="77777777" w:rsidR="003E5DB1" w:rsidRPr="00F92937" w:rsidRDefault="00315800" w:rsidP="007369A5">
      <w:pPr>
        <w:ind w:right="-2"/>
        <w:jc w:val="both"/>
        <w:rPr>
          <w:rFonts w:asciiTheme="minorHAnsi" w:hAnsiTheme="minorHAnsi" w:cstheme="minorHAnsi"/>
          <w:sz w:val="22"/>
          <w:szCs w:val="22"/>
        </w:rPr>
      </w:pPr>
      <w:hyperlink r:id="rId9" w:history="1">
        <w:r w:rsidR="003E5DB1" w:rsidRPr="00F92937">
          <w:rPr>
            <w:rStyle w:val="Lienhypertexte"/>
            <w:rFonts w:asciiTheme="minorHAnsi" w:hAnsiTheme="minorHAnsi" w:cstheme="minorHAnsi"/>
            <w:sz w:val="22"/>
            <w:szCs w:val="22"/>
            <w:u w:val="none"/>
          </w:rPr>
          <w:t>https://chorus-pro.gouv.fr</w:t>
        </w:r>
      </w:hyperlink>
      <w:r w:rsidR="003E5DB1" w:rsidRPr="00F92937">
        <w:rPr>
          <w:rFonts w:asciiTheme="minorHAnsi" w:hAnsiTheme="minorHAnsi" w:cstheme="minorHAnsi"/>
          <w:sz w:val="22"/>
          <w:szCs w:val="22"/>
        </w:rPr>
        <w:t xml:space="preserve"> ; soit </w:t>
      </w:r>
    </w:p>
    <w:p w14:paraId="1D8B361C" w14:textId="77777777" w:rsidR="003E5DB1" w:rsidRPr="00F92937" w:rsidRDefault="003E5DB1" w:rsidP="007369A5">
      <w:pPr>
        <w:ind w:right="-2"/>
        <w:jc w:val="both"/>
        <w:rPr>
          <w:rFonts w:asciiTheme="minorHAnsi" w:hAnsiTheme="minorHAnsi" w:cstheme="minorHAnsi"/>
          <w:sz w:val="22"/>
          <w:szCs w:val="22"/>
        </w:rPr>
      </w:pPr>
    </w:p>
    <w:p w14:paraId="00A79DF4"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En déposant ses factures en version PDF, </w:t>
      </w:r>
    </w:p>
    <w:p w14:paraId="39633B95"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En saisissant en ligne ses factures sur le portail. </w:t>
      </w:r>
    </w:p>
    <w:p w14:paraId="2EF1A7D6" w14:textId="77777777" w:rsidR="003E5DB1" w:rsidRPr="00F92937" w:rsidRDefault="003E5DB1" w:rsidP="007369A5">
      <w:pPr>
        <w:ind w:right="-2"/>
        <w:jc w:val="both"/>
        <w:rPr>
          <w:rFonts w:asciiTheme="minorHAnsi" w:hAnsiTheme="minorHAnsi" w:cstheme="minorHAnsi"/>
          <w:sz w:val="22"/>
          <w:szCs w:val="22"/>
        </w:rPr>
      </w:pPr>
    </w:p>
    <w:p w14:paraId="07C0807B"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Pour connaître les préalables techniques et toutes les informations complémentaires : </w:t>
      </w:r>
      <w:hyperlink r:id="rId10" w:history="1">
        <w:r w:rsidRPr="00F92937">
          <w:rPr>
            <w:rStyle w:val="Lienhypertexte"/>
            <w:rFonts w:asciiTheme="minorHAnsi" w:hAnsiTheme="minorHAnsi" w:cstheme="minorHAnsi"/>
            <w:sz w:val="22"/>
            <w:szCs w:val="22"/>
            <w:u w:val="none"/>
          </w:rPr>
          <w:t>https://communaute.chorus-pro.finances.gouv.fr/</w:t>
        </w:r>
      </w:hyperlink>
    </w:p>
    <w:p w14:paraId="7F0DA9F3" w14:textId="77777777" w:rsidR="003E5DB1" w:rsidRPr="00F92937" w:rsidRDefault="003E5DB1" w:rsidP="007369A5">
      <w:pPr>
        <w:ind w:right="-2"/>
        <w:jc w:val="both"/>
        <w:rPr>
          <w:rFonts w:asciiTheme="minorHAnsi" w:hAnsiTheme="minorHAnsi" w:cstheme="minorHAnsi"/>
          <w:sz w:val="22"/>
          <w:szCs w:val="22"/>
        </w:rPr>
      </w:pPr>
    </w:p>
    <w:p w14:paraId="4A3DC31E"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Il devra comporter les mentions prévues à l’article D2192-2 du code de la commande publique ainsi que : </w:t>
      </w:r>
    </w:p>
    <w:p w14:paraId="3E7328D8" w14:textId="77777777" w:rsidR="003E5DB1" w:rsidRPr="00F92937" w:rsidRDefault="003E5DB1" w:rsidP="007369A5">
      <w:pPr>
        <w:ind w:right="-2"/>
        <w:jc w:val="both"/>
        <w:rPr>
          <w:rFonts w:asciiTheme="minorHAnsi" w:hAnsiTheme="minorHAnsi" w:cstheme="minorHAnsi"/>
          <w:sz w:val="22"/>
          <w:szCs w:val="22"/>
        </w:rPr>
      </w:pPr>
    </w:p>
    <w:p w14:paraId="62F2C33A"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le numéro d’engagement juridique (EJ) qui sera transmis par le service ordonnateur suite à la notification du marché ;</w:t>
      </w:r>
    </w:p>
    <w:p w14:paraId="16388355" w14:textId="7969A0AC"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le numéro de marché (2</w:t>
      </w:r>
      <w:r w:rsidR="00F92937">
        <w:rPr>
          <w:rFonts w:asciiTheme="minorHAnsi" w:hAnsiTheme="minorHAnsi" w:cstheme="minorHAnsi"/>
          <w:sz w:val="22"/>
          <w:szCs w:val="22"/>
        </w:rPr>
        <w:t>026</w:t>
      </w:r>
      <w:r w:rsidRPr="00F92937">
        <w:rPr>
          <w:rFonts w:asciiTheme="minorHAnsi" w:hAnsiTheme="minorHAnsi" w:cstheme="minorHAnsi"/>
          <w:sz w:val="22"/>
          <w:szCs w:val="22"/>
        </w:rPr>
        <w:t>-0</w:t>
      </w:r>
      <w:r w:rsidR="00F92937">
        <w:rPr>
          <w:rFonts w:asciiTheme="minorHAnsi" w:hAnsiTheme="minorHAnsi" w:cstheme="minorHAnsi"/>
          <w:sz w:val="22"/>
          <w:szCs w:val="22"/>
        </w:rPr>
        <w:t>11</w:t>
      </w:r>
      <w:r w:rsidRPr="00F92937">
        <w:rPr>
          <w:rFonts w:asciiTheme="minorHAnsi" w:hAnsiTheme="minorHAnsi" w:cstheme="minorHAnsi"/>
          <w:sz w:val="22"/>
          <w:szCs w:val="22"/>
        </w:rPr>
        <w:t>) ;</w:t>
      </w:r>
    </w:p>
    <w:p w14:paraId="1112FFA4" w14:textId="77777777" w:rsidR="003E5DB1" w:rsidRPr="00F92937" w:rsidRDefault="003E5DB1" w:rsidP="007369A5">
      <w:pPr>
        <w:ind w:right="-2"/>
        <w:jc w:val="both"/>
        <w:rPr>
          <w:rFonts w:asciiTheme="minorHAnsi" w:hAnsiTheme="minorHAnsi" w:cstheme="minorHAnsi"/>
          <w:sz w:val="22"/>
          <w:szCs w:val="22"/>
        </w:rPr>
      </w:pPr>
      <w:r w:rsidRPr="00F92937">
        <w:rPr>
          <w:rFonts w:asciiTheme="minorHAnsi" w:hAnsiTheme="minorHAnsi" w:cstheme="minorHAnsi"/>
          <w:sz w:val="22"/>
          <w:szCs w:val="22"/>
        </w:rPr>
        <w:t>- Le numéro de SIRET du maître d'ouvrage.</w:t>
      </w:r>
    </w:p>
    <w:p w14:paraId="20E5ED0E" w14:textId="77777777" w:rsidR="003E5DB1" w:rsidRPr="00F92937" w:rsidRDefault="003E5DB1" w:rsidP="003E5DB1">
      <w:pPr>
        <w:ind w:right="-2"/>
        <w:jc w:val="both"/>
        <w:rPr>
          <w:rFonts w:asciiTheme="minorHAnsi" w:hAnsiTheme="minorHAnsi" w:cstheme="minorHAnsi"/>
          <w:sz w:val="22"/>
          <w:szCs w:val="22"/>
        </w:rPr>
      </w:pPr>
    </w:p>
    <w:p w14:paraId="2FC3E796"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Le projet de décompte pour solde du titulaire est établi et transmis conformément aux dispositions prévues aux articles 11.7 du CCAG PI.</w:t>
      </w:r>
    </w:p>
    <w:p w14:paraId="0998337F" w14:textId="77777777" w:rsidR="003E5DB1" w:rsidRPr="00F92937" w:rsidRDefault="003E5DB1" w:rsidP="003E5DB1">
      <w:pPr>
        <w:ind w:right="-2"/>
        <w:jc w:val="both"/>
        <w:rPr>
          <w:rFonts w:asciiTheme="minorHAnsi" w:hAnsiTheme="minorHAnsi" w:cstheme="minorHAnsi"/>
          <w:sz w:val="22"/>
          <w:szCs w:val="22"/>
        </w:rPr>
      </w:pPr>
    </w:p>
    <w:p w14:paraId="2EFC45FC"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délai de paiement est fixé à 30 jours en application de </w:t>
      </w:r>
      <w:r w:rsidRPr="00F92937">
        <w:rPr>
          <w:rFonts w:asciiTheme="minorHAnsi" w:hAnsiTheme="minorHAnsi" w:cstheme="minorHAnsi"/>
          <w:color w:val="000000" w:themeColor="text1"/>
          <w:sz w:val="22"/>
          <w:szCs w:val="22"/>
        </w:rPr>
        <w:t xml:space="preserve">l’article </w:t>
      </w:r>
      <w:hyperlink r:id="rId11">
        <w:r w:rsidRPr="00F92937">
          <w:rPr>
            <w:rStyle w:val="Lienhypertexte"/>
            <w:rFonts w:asciiTheme="minorHAnsi" w:hAnsiTheme="minorHAnsi" w:cstheme="minorHAnsi"/>
            <w:color w:val="000000" w:themeColor="text1"/>
            <w:sz w:val="22"/>
            <w:szCs w:val="22"/>
            <w:u w:val="none"/>
          </w:rPr>
          <w:t>R2192-10</w:t>
        </w:r>
      </w:hyperlink>
      <w:r w:rsidRPr="00F92937">
        <w:rPr>
          <w:rFonts w:asciiTheme="minorHAnsi" w:hAnsiTheme="minorHAnsi" w:cstheme="minorHAnsi"/>
          <w:color w:val="000000" w:themeColor="text1"/>
          <w:sz w:val="22"/>
          <w:szCs w:val="22"/>
        </w:rPr>
        <w:t xml:space="preserve"> du code </w:t>
      </w:r>
      <w:r w:rsidRPr="00F92937">
        <w:rPr>
          <w:rFonts w:asciiTheme="minorHAnsi" w:hAnsiTheme="minorHAnsi" w:cstheme="minorHAnsi"/>
          <w:sz w:val="22"/>
          <w:szCs w:val="22"/>
        </w:rPr>
        <w:t xml:space="preserve">de la commande publique à compter de la date de réception de la demande de paiement reçue. </w:t>
      </w:r>
    </w:p>
    <w:p w14:paraId="1F15ACE4" w14:textId="77777777" w:rsidR="003E5DB1" w:rsidRPr="00F92937" w:rsidRDefault="003E5DB1" w:rsidP="003E5DB1">
      <w:pPr>
        <w:ind w:right="-2"/>
        <w:jc w:val="both"/>
        <w:rPr>
          <w:rFonts w:asciiTheme="minorHAnsi" w:hAnsiTheme="minorHAnsi" w:cstheme="minorHAnsi"/>
          <w:sz w:val="22"/>
          <w:szCs w:val="22"/>
        </w:rPr>
      </w:pPr>
    </w:p>
    <w:p w14:paraId="1D96603A"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Lorsque les sommes dues en principal ne sont pas mises en paiement à l'expiration du délai de paiement, le titulaire a droit, sans qu'il ait à les demander, au versement des intérêts moratoires et de l'indemnité forfaitaire pour frais de recouvrement prévus aux articles 39 et 40 de la loi du 28 janvier 2013 susvisée.</w:t>
      </w:r>
    </w:p>
    <w:p w14:paraId="2CF649CB" w14:textId="77777777" w:rsidR="003E5DB1" w:rsidRPr="00F92937" w:rsidRDefault="003E5DB1" w:rsidP="003E5DB1">
      <w:pPr>
        <w:ind w:right="-2"/>
        <w:jc w:val="both"/>
        <w:rPr>
          <w:rFonts w:asciiTheme="minorHAnsi" w:hAnsiTheme="minorHAnsi" w:cstheme="minorHAnsi"/>
          <w:sz w:val="22"/>
          <w:szCs w:val="22"/>
        </w:rPr>
      </w:pPr>
    </w:p>
    <w:p w14:paraId="7F79B77A" w14:textId="2B8D0B03"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diminué des éventuelles retenues de garantie, clauses d'actualisation, de révision et des pénalités.</w:t>
      </w:r>
    </w:p>
    <w:p w14:paraId="7B80AF24"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Le montant de l'indemnité forfaitaire pour frais de recouvrement est fixé à 40 euros.</w:t>
      </w:r>
    </w:p>
    <w:p w14:paraId="12CBE09B"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Les intérêts moratoires et l'indemnité forfaitaire pour frais de recouvrement sont payés dans un délai de quarante-cinq jours suivant la mise en paiement du principal.</w:t>
      </w:r>
    </w:p>
    <w:p w14:paraId="32745CC5" w14:textId="77777777" w:rsidR="003E5DB1" w:rsidRPr="00F92937" w:rsidRDefault="003E5DB1" w:rsidP="003E5DB1">
      <w:pPr>
        <w:ind w:right="-2"/>
        <w:jc w:val="both"/>
        <w:rPr>
          <w:rFonts w:asciiTheme="minorHAnsi" w:hAnsiTheme="minorHAnsi" w:cstheme="minorHAnsi"/>
          <w:sz w:val="22"/>
          <w:szCs w:val="22"/>
        </w:rPr>
      </w:pPr>
    </w:p>
    <w:p w14:paraId="3517CFD4"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Le maitre d’ouvrage se libérera des sommes dues au titre du présent marché en en faisant porter le montant au crédit du compte ouvert au nom du titulaire, à l’établissement bancaire suivant :</w:t>
      </w:r>
    </w:p>
    <w:p w14:paraId="6D8CBED2" w14:textId="77777777" w:rsidR="003E5DB1" w:rsidRPr="00F92937" w:rsidRDefault="003E5DB1" w:rsidP="003E5DB1">
      <w:pPr>
        <w:ind w:right="-2"/>
        <w:jc w:val="both"/>
        <w:rPr>
          <w:rFonts w:asciiTheme="minorHAnsi" w:hAnsiTheme="minorHAnsi" w:cstheme="minorHAnsi"/>
          <w:sz w:val="22"/>
          <w:szCs w:val="22"/>
        </w:rPr>
      </w:pPr>
    </w:p>
    <w:p w14:paraId="0CCA9B80" w14:textId="77777777" w:rsidR="003E5DB1" w:rsidRPr="00F92937" w:rsidRDefault="003E5DB1" w:rsidP="003E5DB1">
      <w:pPr>
        <w:suppressAutoHyphens/>
        <w:ind w:right="-2"/>
        <w:jc w:val="both"/>
        <w:rPr>
          <w:rFonts w:asciiTheme="minorHAnsi" w:hAnsiTheme="minorHAnsi" w:cstheme="minorHAnsi"/>
          <w:color w:val="0070C0"/>
          <w:sz w:val="22"/>
          <w:szCs w:val="22"/>
        </w:rPr>
      </w:pPr>
      <w:r w:rsidRPr="00F92937">
        <w:rPr>
          <w:rFonts w:asciiTheme="minorHAnsi" w:hAnsiTheme="minorHAnsi" w:cstheme="minorHAnsi"/>
          <w:sz w:val="22"/>
          <w:szCs w:val="22"/>
        </w:rPr>
        <w:t xml:space="preserve">- du compte ouvert au nom de: </w:t>
      </w:r>
      <w:r w:rsidRPr="00F92937">
        <w:rPr>
          <w:rFonts w:asciiTheme="minorHAnsi" w:hAnsiTheme="minorHAnsi" w:cstheme="minorHAnsi"/>
          <w:b/>
          <w:i/>
          <w:sz w:val="22"/>
          <w:szCs w:val="22"/>
        </w:rPr>
        <w:t xml:space="preserve"> </w:t>
      </w:r>
      <w:r w:rsidRPr="00F92937">
        <w:rPr>
          <w:rFonts w:asciiTheme="minorHAnsi" w:hAnsiTheme="minorHAnsi" w:cstheme="minorHAnsi"/>
          <w:b/>
          <w:i/>
          <w:sz w:val="22"/>
          <w:szCs w:val="22"/>
        </w:rPr>
        <w:tab/>
        <w:t xml:space="preserve"> </w:t>
      </w:r>
      <w:r w:rsidRPr="00F92937">
        <w:rPr>
          <w:rFonts w:asciiTheme="minorHAnsi" w:hAnsiTheme="minorHAnsi" w:cstheme="minorHAnsi"/>
          <w:b/>
          <w:i/>
          <w:color w:val="0070C0"/>
          <w:sz w:val="22"/>
          <w:szCs w:val="22"/>
        </w:rPr>
        <w:t>(à préciser)</w:t>
      </w:r>
    </w:p>
    <w:p w14:paraId="53BC2549" w14:textId="77777777" w:rsidR="003E5DB1" w:rsidRPr="00F92937" w:rsidRDefault="003E5DB1" w:rsidP="003E5DB1">
      <w:pPr>
        <w:tabs>
          <w:tab w:val="left" w:pos="3686"/>
        </w:tabs>
        <w:suppressAutoHyphens/>
        <w:ind w:right="-2"/>
        <w:jc w:val="both"/>
        <w:rPr>
          <w:rFonts w:asciiTheme="minorHAnsi" w:hAnsiTheme="minorHAnsi" w:cstheme="minorHAnsi"/>
          <w:sz w:val="22"/>
          <w:szCs w:val="22"/>
        </w:rPr>
      </w:pPr>
    </w:p>
    <w:p w14:paraId="73EF4CAA" w14:textId="77777777" w:rsidR="003E5DB1" w:rsidRPr="00F92937" w:rsidRDefault="003E5DB1" w:rsidP="003E5DB1">
      <w:pPr>
        <w:suppressAutoHyphens/>
        <w:ind w:right="-2"/>
        <w:jc w:val="both"/>
        <w:rPr>
          <w:rFonts w:asciiTheme="minorHAnsi" w:hAnsiTheme="minorHAnsi" w:cstheme="minorHAnsi"/>
          <w:color w:val="0070C0"/>
          <w:sz w:val="22"/>
          <w:szCs w:val="22"/>
        </w:rPr>
      </w:pPr>
      <w:r w:rsidRPr="00F92937">
        <w:rPr>
          <w:rFonts w:asciiTheme="minorHAnsi" w:hAnsiTheme="minorHAnsi" w:cstheme="minorHAnsi"/>
          <w:sz w:val="22"/>
          <w:szCs w:val="22"/>
        </w:rPr>
        <w:t xml:space="preserve">- à l'établissement bancaire suivant : </w:t>
      </w:r>
      <w:r w:rsidRPr="00F92937">
        <w:rPr>
          <w:rFonts w:asciiTheme="minorHAnsi" w:hAnsiTheme="minorHAnsi" w:cstheme="minorHAnsi"/>
          <w:b/>
          <w:i/>
          <w:sz w:val="22"/>
          <w:szCs w:val="22"/>
        </w:rPr>
        <w:t xml:space="preserve">  </w:t>
      </w:r>
      <w:r w:rsidRPr="00F92937">
        <w:rPr>
          <w:rFonts w:asciiTheme="minorHAnsi" w:hAnsiTheme="minorHAnsi" w:cstheme="minorHAnsi"/>
          <w:b/>
          <w:i/>
          <w:sz w:val="22"/>
          <w:szCs w:val="22"/>
        </w:rPr>
        <w:tab/>
      </w:r>
      <w:r w:rsidRPr="00F92937">
        <w:rPr>
          <w:rFonts w:asciiTheme="minorHAnsi" w:hAnsiTheme="minorHAnsi" w:cstheme="minorHAnsi"/>
          <w:sz w:val="22"/>
          <w:szCs w:val="22"/>
        </w:rPr>
        <w:t xml:space="preserve"> </w:t>
      </w:r>
      <w:r w:rsidRPr="00F92937">
        <w:rPr>
          <w:rFonts w:asciiTheme="minorHAnsi" w:hAnsiTheme="minorHAnsi" w:cstheme="minorHAnsi"/>
          <w:b/>
          <w:i/>
          <w:color w:val="0070C0"/>
          <w:sz w:val="22"/>
          <w:szCs w:val="22"/>
        </w:rPr>
        <w:t>(à préciser)</w:t>
      </w:r>
    </w:p>
    <w:p w14:paraId="3E5D0C38" w14:textId="77777777" w:rsidR="003E5DB1" w:rsidRPr="00F92937" w:rsidRDefault="003E5DB1" w:rsidP="003E5DB1">
      <w:pPr>
        <w:tabs>
          <w:tab w:val="left" w:pos="3686"/>
        </w:tabs>
        <w:suppressAutoHyphens/>
        <w:ind w:right="-2"/>
        <w:jc w:val="both"/>
        <w:rPr>
          <w:rFonts w:asciiTheme="minorHAnsi" w:hAnsiTheme="minorHAnsi" w:cstheme="minorHAnsi"/>
          <w:sz w:val="22"/>
          <w:szCs w:val="22"/>
        </w:rPr>
      </w:pPr>
    </w:p>
    <w:p w14:paraId="12AAA0EE" w14:textId="77777777" w:rsidR="003E5DB1" w:rsidRPr="00F92937" w:rsidRDefault="003E5DB1" w:rsidP="003E5DB1">
      <w:pPr>
        <w:suppressAutoHyphens/>
        <w:ind w:right="-2"/>
        <w:jc w:val="both"/>
        <w:rPr>
          <w:rFonts w:asciiTheme="minorHAnsi" w:hAnsiTheme="minorHAnsi" w:cstheme="minorHAnsi"/>
          <w:b/>
          <w:i/>
          <w:color w:val="0070C0"/>
          <w:sz w:val="22"/>
          <w:szCs w:val="22"/>
        </w:rPr>
      </w:pPr>
      <w:r w:rsidRPr="00F92937">
        <w:rPr>
          <w:rFonts w:asciiTheme="minorHAnsi" w:hAnsiTheme="minorHAnsi" w:cstheme="minorHAnsi"/>
          <w:sz w:val="22"/>
          <w:szCs w:val="22"/>
        </w:rPr>
        <w:t xml:space="preserve">- de l’agence :   </w:t>
      </w:r>
      <w:r w:rsidRPr="00F92937">
        <w:rPr>
          <w:rFonts w:asciiTheme="minorHAnsi" w:hAnsiTheme="minorHAnsi" w:cstheme="minorHAnsi"/>
          <w:b/>
          <w:i/>
          <w:color w:val="0070C0"/>
          <w:sz w:val="22"/>
          <w:szCs w:val="22"/>
        </w:rPr>
        <w:t>(à préciser)</w:t>
      </w:r>
    </w:p>
    <w:p w14:paraId="36EC831C" w14:textId="77777777" w:rsidR="003E5DB1" w:rsidRPr="00F92937" w:rsidRDefault="003E5DB1" w:rsidP="003E5DB1">
      <w:pPr>
        <w:suppressAutoHyphens/>
        <w:ind w:right="-2"/>
        <w:jc w:val="both"/>
        <w:rPr>
          <w:rFonts w:asciiTheme="minorHAnsi" w:hAnsiTheme="minorHAnsi" w:cstheme="minorHAnsi"/>
          <w:sz w:val="22"/>
          <w:szCs w:val="22"/>
        </w:rPr>
      </w:pPr>
    </w:p>
    <w:p w14:paraId="2A6E88F0" w14:textId="77777777" w:rsidR="003E5DB1" w:rsidRPr="00F92937" w:rsidRDefault="003E5DB1" w:rsidP="003E5DB1">
      <w:pPr>
        <w:suppressAutoHyphens/>
        <w:ind w:right="-2"/>
        <w:jc w:val="both"/>
        <w:rPr>
          <w:rFonts w:asciiTheme="minorHAnsi" w:hAnsiTheme="minorHAnsi" w:cstheme="minorHAnsi"/>
          <w:b/>
          <w:i/>
          <w:color w:val="0070C0"/>
          <w:sz w:val="22"/>
          <w:szCs w:val="22"/>
        </w:rPr>
      </w:pPr>
      <w:r w:rsidRPr="00F92937">
        <w:rPr>
          <w:rFonts w:asciiTheme="minorHAnsi" w:hAnsiTheme="minorHAnsi" w:cstheme="minorHAnsi"/>
          <w:sz w:val="22"/>
          <w:szCs w:val="22"/>
        </w:rPr>
        <w:t>- sous le numéro de compte : (</w:t>
      </w:r>
      <w:r w:rsidRPr="00F92937">
        <w:rPr>
          <w:rFonts w:asciiTheme="minorHAnsi" w:hAnsiTheme="minorHAnsi" w:cstheme="minorHAnsi"/>
          <w:b/>
          <w:i/>
          <w:color w:val="0070C0"/>
          <w:sz w:val="22"/>
          <w:szCs w:val="22"/>
        </w:rPr>
        <w:t>à préciser)</w:t>
      </w:r>
    </w:p>
    <w:p w14:paraId="6D8828C4" w14:textId="77777777" w:rsidR="003E5DB1" w:rsidRPr="00F92937" w:rsidRDefault="003E5DB1" w:rsidP="003E5DB1">
      <w:pPr>
        <w:tabs>
          <w:tab w:val="left" w:pos="3686"/>
        </w:tabs>
        <w:suppressAutoHyphens/>
        <w:ind w:right="-2"/>
        <w:jc w:val="both"/>
        <w:rPr>
          <w:rFonts w:asciiTheme="minorHAnsi" w:hAnsiTheme="minorHAnsi" w:cstheme="minorHAnsi"/>
          <w:sz w:val="22"/>
          <w:szCs w:val="22"/>
        </w:rPr>
      </w:pPr>
    </w:p>
    <w:p w14:paraId="1B90CF48" w14:textId="77777777" w:rsidR="003E5DB1" w:rsidRPr="00F92937" w:rsidRDefault="003E5DB1" w:rsidP="003E5DB1">
      <w:pPr>
        <w:suppressAutoHyphens/>
        <w:ind w:right="-2"/>
        <w:jc w:val="both"/>
        <w:rPr>
          <w:rFonts w:asciiTheme="minorHAnsi" w:hAnsiTheme="minorHAnsi" w:cstheme="minorHAnsi"/>
          <w:b/>
          <w:i/>
          <w:sz w:val="22"/>
          <w:szCs w:val="22"/>
        </w:rPr>
      </w:pPr>
      <w:r w:rsidRPr="00F92937">
        <w:rPr>
          <w:rFonts w:asciiTheme="minorHAnsi" w:hAnsiTheme="minorHAnsi" w:cstheme="minorHAnsi"/>
          <w:sz w:val="22"/>
          <w:szCs w:val="22"/>
        </w:rPr>
        <w:t xml:space="preserve">- IBAN : </w:t>
      </w:r>
      <w:r w:rsidRPr="00F92937">
        <w:rPr>
          <w:rFonts w:asciiTheme="minorHAnsi" w:hAnsiTheme="minorHAnsi" w:cstheme="minorHAnsi"/>
          <w:b/>
          <w:i/>
          <w:sz w:val="22"/>
          <w:szCs w:val="22"/>
        </w:rPr>
        <w:t>(à préciser)</w:t>
      </w:r>
    </w:p>
    <w:p w14:paraId="1D6CBC2C" w14:textId="77777777" w:rsidR="003E5DB1" w:rsidRPr="00F92937" w:rsidRDefault="003E5DB1" w:rsidP="003E5DB1">
      <w:pPr>
        <w:suppressAutoHyphens/>
        <w:ind w:right="-2"/>
        <w:jc w:val="both"/>
        <w:rPr>
          <w:rFonts w:asciiTheme="minorHAnsi" w:hAnsiTheme="minorHAnsi" w:cstheme="minorHAnsi"/>
          <w:sz w:val="22"/>
          <w:szCs w:val="22"/>
        </w:rPr>
      </w:pPr>
    </w:p>
    <w:p w14:paraId="6F7BB49B" w14:textId="77777777" w:rsidR="003E5DB1" w:rsidRPr="00F92937" w:rsidRDefault="003E5DB1" w:rsidP="003E5DB1">
      <w:pPr>
        <w:suppressAutoHyphens/>
        <w:ind w:right="-2"/>
        <w:jc w:val="both"/>
        <w:rPr>
          <w:rFonts w:asciiTheme="minorHAnsi" w:hAnsiTheme="minorHAnsi" w:cstheme="minorHAnsi"/>
          <w:b/>
          <w:i/>
          <w:sz w:val="22"/>
          <w:szCs w:val="22"/>
        </w:rPr>
      </w:pPr>
      <w:r w:rsidRPr="00F92937">
        <w:rPr>
          <w:rFonts w:asciiTheme="minorHAnsi" w:hAnsiTheme="minorHAnsi" w:cstheme="minorHAnsi"/>
          <w:sz w:val="22"/>
          <w:szCs w:val="22"/>
        </w:rPr>
        <w:t xml:space="preserve">- BIC : </w:t>
      </w:r>
      <w:r w:rsidRPr="00F92937">
        <w:rPr>
          <w:rFonts w:asciiTheme="minorHAnsi" w:hAnsiTheme="minorHAnsi" w:cstheme="minorHAnsi"/>
          <w:b/>
          <w:i/>
          <w:sz w:val="22"/>
          <w:szCs w:val="22"/>
        </w:rPr>
        <w:t>(à préciser)</w:t>
      </w:r>
    </w:p>
    <w:p w14:paraId="77CC893A" w14:textId="77777777" w:rsidR="003E5DB1" w:rsidRPr="00F92937" w:rsidRDefault="003E5DB1" w:rsidP="003E5DB1">
      <w:pPr>
        <w:suppressAutoHyphens/>
        <w:ind w:right="-2"/>
        <w:jc w:val="both"/>
        <w:rPr>
          <w:rFonts w:asciiTheme="minorHAnsi" w:hAnsiTheme="minorHAnsi" w:cstheme="minorHAnsi"/>
          <w:sz w:val="22"/>
          <w:szCs w:val="22"/>
        </w:rPr>
      </w:pPr>
    </w:p>
    <w:p w14:paraId="7CB97E10" w14:textId="77777777" w:rsidR="003E5DB1" w:rsidRPr="00F92937" w:rsidRDefault="003E5DB1" w:rsidP="003E5DB1">
      <w:pPr>
        <w:suppressAutoHyphens/>
        <w:ind w:right="-2"/>
        <w:jc w:val="both"/>
        <w:rPr>
          <w:rFonts w:asciiTheme="minorHAnsi" w:hAnsiTheme="minorHAnsi" w:cstheme="minorHAnsi"/>
          <w:b/>
          <w:i/>
          <w:color w:val="0070C0"/>
          <w:sz w:val="22"/>
          <w:szCs w:val="22"/>
        </w:rPr>
      </w:pPr>
      <w:r w:rsidRPr="00F92937">
        <w:rPr>
          <w:rFonts w:asciiTheme="minorHAnsi" w:hAnsiTheme="minorHAnsi" w:cstheme="minorHAnsi"/>
          <w:sz w:val="22"/>
          <w:szCs w:val="22"/>
        </w:rPr>
        <w:t xml:space="preserve">- Code établissement : </w:t>
      </w:r>
      <w:r w:rsidRPr="00F92937">
        <w:rPr>
          <w:rFonts w:asciiTheme="minorHAnsi" w:hAnsiTheme="minorHAnsi" w:cstheme="minorHAnsi"/>
          <w:b/>
          <w:i/>
          <w:color w:val="0070C0"/>
          <w:sz w:val="22"/>
          <w:szCs w:val="22"/>
        </w:rPr>
        <w:t>(à préciser)</w:t>
      </w:r>
      <w:r w:rsidRPr="00F92937">
        <w:rPr>
          <w:rFonts w:asciiTheme="minorHAnsi" w:hAnsiTheme="minorHAnsi" w:cstheme="minorHAnsi"/>
          <w:sz w:val="22"/>
          <w:szCs w:val="22"/>
        </w:rPr>
        <w:t xml:space="preserve"> </w:t>
      </w:r>
      <w:r w:rsidRPr="00F92937">
        <w:rPr>
          <w:rFonts w:asciiTheme="minorHAnsi" w:hAnsiTheme="minorHAnsi" w:cstheme="minorHAnsi"/>
          <w:sz w:val="22"/>
          <w:szCs w:val="22"/>
        </w:rPr>
        <w:tab/>
        <w:t xml:space="preserve">Code guichet : </w:t>
      </w:r>
      <w:r w:rsidRPr="00F92937">
        <w:rPr>
          <w:rFonts w:asciiTheme="minorHAnsi" w:hAnsiTheme="minorHAnsi" w:cstheme="minorHAnsi"/>
          <w:b/>
          <w:i/>
          <w:color w:val="0070C0"/>
          <w:sz w:val="22"/>
          <w:szCs w:val="22"/>
        </w:rPr>
        <w:t>(à préciser)</w:t>
      </w:r>
      <w:r w:rsidRPr="00F92937">
        <w:rPr>
          <w:rFonts w:asciiTheme="minorHAnsi" w:hAnsiTheme="minorHAnsi" w:cstheme="minorHAnsi"/>
          <w:sz w:val="22"/>
          <w:szCs w:val="22"/>
        </w:rPr>
        <w:tab/>
        <w:t xml:space="preserve">Clé RIB/RIP : </w:t>
      </w:r>
      <w:r w:rsidRPr="00F92937">
        <w:rPr>
          <w:rFonts w:asciiTheme="minorHAnsi" w:hAnsiTheme="minorHAnsi" w:cstheme="minorHAnsi"/>
          <w:b/>
          <w:i/>
          <w:color w:val="0070C0"/>
          <w:sz w:val="22"/>
          <w:szCs w:val="22"/>
        </w:rPr>
        <w:t>(à préciser)</w:t>
      </w:r>
    </w:p>
    <w:p w14:paraId="73261FB9" w14:textId="77777777" w:rsidR="003E5DB1" w:rsidRPr="00F92937" w:rsidRDefault="003E5DB1" w:rsidP="003E5DB1">
      <w:pPr>
        <w:suppressAutoHyphens/>
        <w:ind w:right="-2"/>
        <w:jc w:val="both"/>
        <w:rPr>
          <w:rFonts w:asciiTheme="minorHAnsi" w:hAnsiTheme="minorHAnsi" w:cstheme="minorHAnsi"/>
          <w:sz w:val="22"/>
          <w:szCs w:val="22"/>
        </w:rPr>
      </w:pPr>
    </w:p>
    <w:p w14:paraId="189BFC69" w14:textId="77777777" w:rsidR="003E5DB1" w:rsidRPr="00F92937" w:rsidRDefault="003E5DB1" w:rsidP="003E5DB1">
      <w:pPr>
        <w:suppressAutoHyphens/>
        <w:ind w:right="-2"/>
        <w:jc w:val="both"/>
        <w:rPr>
          <w:rFonts w:asciiTheme="minorHAnsi" w:hAnsiTheme="minorHAnsi" w:cstheme="minorHAnsi"/>
          <w:b/>
          <w:i/>
          <w:color w:val="0070C0"/>
          <w:sz w:val="22"/>
          <w:szCs w:val="22"/>
        </w:rPr>
      </w:pPr>
      <w:r w:rsidRPr="00F92937">
        <w:rPr>
          <w:rFonts w:asciiTheme="minorHAnsi" w:hAnsiTheme="minorHAnsi" w:cstheme="minorHAnsi"/>
          <w:sz w:val="22"/>
          <w:szCs w:val="22"/>
        </w:rPr>
        <w:t xml:space="preserve">- adresse exacte de l’établissement bancaire : </w:t>
      </w:r>
      <w:r w:rsidRPr="00F92937">
        <w:rPr>
          <w:rFonts w:asciiTheme="minorHAnsi" w:hAnsiTheme="minorHAnsi" w:cstheme="minorHAnsi"/>
          <w:b/>
          <w:i/>
          <w:color w:val="0070C0"/>
          <w:sz w:val="22"/>
          <w:szCs w:val="22"/>
        </w:rPr>
        <w:t>(à préciser)</w:t>
      </w:r>
    </w:p>
    <w:p w14:paraId="3ED59D1D" w14:textId="77777777" w:rsidR="003E5DB1" w:rsidRPr="00F92937" w:rsidRDefault="003E5DB1" w:rsidP="003E5DB1">
      <w:pPr>
        <w:ind w:right="-2"/>
        <w:jc w:val="both"/>
        <w:rPr>
          <w:rFonts w:asciiTheme="minorHAnsi" w:hAnsiTheme="minorHAnsi" w:cstheme="minorHAnsi"/>
          <w:sz w:val="22"/>
          <w:szCs w:val="22"/>
        </w:rPr>
      </w:pPr>
    </w:p>
    <w:p w14:paraId="23F93096" w14:textId="77777777"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Toutefois, en application de l’article L. 2193-11 du Code de la commande publique, le maitre d’ouvrage se libérera des sommes dues aux sous-traitants bénéficiant du paiement direct en faisant porter les montants au crédit de leurs comptes désignés dans les avenants ou les actes spéciaux.</w:t>
      </w:r>
    </w:p>
    <w:p w14:paraId="29C9B62C" w14:textId="77777777" w:rsidR="003E5DB1" w:rsidRPr="00F92937" w:rsidRDefault="003E5DB1" w:rsidP="003E5DB1">
      <w:pPr>
        <w:ind w:right="-2"/>
        <w:jc w:val="both"/>
        <w:rPr>
          <w:rFonts w:asciiTheme="minorHAnsi" w:hAnsiTheme="minorHAnsi" w:cstheme="minorHAnsi"/>
          <w:sz w:val="22"/>
          <w:szCs w:val="22"/>
        </w:rPr>
      </w:pPr>
    </w:p>
    <w:p w14:paraId="398E668A" w14:textId="3A5E7AFE" w:rsidR="00605F73"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sz w:val="22"/>
          <w:szCs w:val="22"/>
        </w:rPr>
        <w:t>Il est précisé que les versements s’effectueront en euros.</w:t>
      </w:r>
    </w:p>
    <w:p w14:paraId="6E8BCDC1" w14:textId="77777777" w:rsidR="003E5DB1" w:rsidRPr="00F92937" w:rsidRDefault="003E5DB1" w:rsidP="003E5DB1">
      <w:pPr>
        <w:ind w:right="-2"/>
        <w:jc w:val="both"/>
        <w:rPr>
          <w:rFonts w:asciiTheme="minorHAnsi" w:hAnsiTheme="minorHAnsi" w:cstheme="minorHAnsi"/>
          <w:sz w:val="22"/>
          <w:szCs w:val="22"/>
        </w:rPr>
      </w:pPr>
    </w:p>
    <w:p w14:paraId="351077D1" w14:textId="77777777" w:rsidR="004F7DA9" w:rsidRPr="00F92937" w:rsidRDefault="004F7DA9" w:rsidP="001B6FB5">
      <w:pPr>
        <w:pStyle w:val="Titre1"/>
        <w:rPr>
          <w:rFonts w:asciiTheme="minorHAnsi" w:hAnsiTheme="minorHAnsi" w:cstheme="minorHAnsi"/>
          <w:sz w:val="22"/>
          <w:szCs w:val="22"/>
        </w:rPr>
      </w:pPr>
      <w:bookmarkStart w:id="63" w:name="_Toc220493782"/>
      <w:r w:rsidRPr="00F92937">
        <w:rPr>
          <w:rFonts w:asciiTheme="minorHAnsi" w:hAnsiTheme="minorHAnsi" w:cstheme="minorHAnsi"/>
          <w:sz w:val="22"/>
          <w:szCs w:val="22"/>
        </w:rPr>
        <w:t xml:space="preserve">Article </w:t>
      </w:r>
      <w:r w:rsidR="00BF3AAD" w:rsidRPr="00F92937">
        <w:rPr>
          <w:rFonts w:asciiTheme="minorHAnsi" w:hAnsiTheme="minorHAnsi" w:cstheme="minorHAnsi"/>
          <w:sz w:val="22"/>
          <w:szCs w:val="22"/>
        </w:rPr>
        <w:t>9</w:t>
      </w:r>
      <w:r w:rsidRPr="00F92937">
        <w:rPr>
          <w:rFonts w:asciiTheme="minorHAnsi" w:hAnsiTheme="minorHAnsi" w:cstheme="minorHAnsi"/>
          <w:sz w:val="22"/>
          <w:szCs w:val="22"/>
        </w:rPr>
        <w:t xml:space="preserve"> – Durée de la mission – pénalités</w:t>
      </w:r>
      <w:bookmarkEnd w:id="63"/>
    </w:p>
    <w:p w14:paraId="53D16125" w14:textId="77777777" w:rsidR="004F7DA9" w:rsidRPr="00F92937" w:rsidRDefault="004F7DA9" w:rsidP="001B6FB5">
      <w:pPr>
        <w:ind w:right="-2"/>
        <w:jc w:val="both"/>
        <w:rPr>
          <w:rFonts w:asciiTheme="minorHAnsi" w:hAnsiTheme="minorHAnsi" w:cstheme="minorHAnsi"/>
          <w:sz w:val="22"/>
          <w:szCs w:val="22"/>
        </w:rPr>
      </w:pPr>
    </w:p>
    <w:p w14:paraId="2288A894" w14:textId="77777777" w:rsidR="004F7DA9" w:rsidRPr="00F92937" w:rsidRDefault="00B80E10" w:rsidP="001B6FB5">
      <w:pPr>
        <w:pStyle w:val="Titre2"/>
        <w:rPr>
          <w:rFonts w:asciiTheme="minorHAnsi" w:hAnsiTheme="minorHAnsi" w:cstheme="minorHAnsi"/>
          <w:sz w:val="22"/>
          <w:szCs w:val="22"/>
        </w:rPr>
      </w:pPr>
      <w:bookmarkStart w:id="64" w:name="_12-1_–_durée"/>
      <w:bookmarkStart w:id="65" w:name="_Toc263317058"/>
      <w:bookmarkStart w:id="66" w:name="_Toc220493783"/>
      <w:bookmarkEnd w:id="64"/>
      <w:r w:rsidRPr="00F92937">
        <w:rPr>
          <w:rFonts w:asciiTheme="minorHAnsi" w:hAnsiTheme="minorHAnsi" w:cstheme="minorHAnsi"/>
          <w:sz w:val="22"/>
          <w:szCs w:val="22"/>
        </w:rPr>
        <w:t>9</w:t>
      </w:r>
      <w:r w:rsidR="004F7DA9" w:rsidRPr="00F92937">
        <w:rPr>
          <w:rFonts w:asciiTheme="minorHAnsi" w:hAnsiTheme="minorHAnsi" w:cstheme="minorHAnsi"/>
          <w:sz w:val="22"/>
          <w:szCs w:val="22"/>
        </w:rPr>
        <w:t xml:space="preserve">-1 – </w:t>
      </w:r>
      <w:r w:rsidR="00BF1C92" w:rsidRPr="00F92937">
        <w:rPr>
          <w:rFonts w:asciiTheme="minorHAnsi" w:hAnsiTheme="minorHAnsi" w:cstheme="minorHAnsi"/>
          <w:sz w:val="22"/>
          <w:szCs w:val="22"/>
        </w:rPr>
        <w:t>D</w:t>
      </w:r>
      <w:r w:rsidR="004F7DA9" w:rsidRPr="00F92937">
        <w:rPr>
          <w:rFonts w:asciiTheme="minorHAnsi" w:hAnsiTheme="minorHAnsi" w:cstheme="minorHAnsi"/>
          <w:sz w:val="22"/>
          <w:szCs w:val="22"/>
        </w:rPr>
        <w:t>urée de la mission</w:t>
      </w:r>
      <w:bookmarkEnd w:id="65"/>
      <w:bookmarkEnd w:id="66"/>
    </w:p>
    <w:p w14:paraId="6FB7EAF6" w14:textId="77777777" w:rsidR="004F7DA9" w:rsidRPr="00F92937" w:rsidRDefault="004F7DA9" w:rsidP="001B6FB5">
      <w:pPr>
        <w:ind w:right="-2"/>
        <w:jc w:val="both"/>
        <w:rPr>
          <w:rFonts w:asciiTheme="minorHAnsi" w:hAnsiTheme="minorHAnsi" w:cstheme="minorHAnsi"/>
          <w:sz w:val="22"/>
          <w:szCs w:val="22"/>
        </w:rPr>
      </w:pPr>
    </w:p>
    <w:p w14:paraId="6ECA80C5" w14:textId="77777777" w:rsidR="003E5DB1" w:rsidRPr="00F92937" w:rsidRDefault="003E5DB1" w:rsidP="003E5DB1">
      <w:pPr>
        <w:ind w:right="-2"/>
        <w:jc w:val="both"/>
        <w:rPr>
          <w:rFonts w:asciiTheme="minorHAnsi" w:hAnsiTheme="minorHAnsi" w:cstheme="minorHAnsi"/>
          <w:bCs/>
          <w:sz w:val="22"/>
          <w:szCs w:val="22"/>
        </w:rPr>
      </w:pPr>
      <w:bookmarkStart w:id="67" w:name="_Hlk98511407"/>
      <w:r w:rsidRPr="00F92937">
        <w:rPr>
          <w:rFonts w:asciiTheme="minorHAnsi" w:hAnsiTheme="minorHAnsi" w:cstheme="minorHAnsi"/>
          <w:bCs/>
          <w:sz w:val="22"/>
          <w:szCs w:val="22"/>
        </w:rPr>
        <w:t xml:space="preserve">Le marché prend effet à compter de sa notification et s’achèvera à l’expiration du délai de garantie de parfait achèvement du marché de travaux, éventuellement prolongée. </w:t>
      </w:r>
    </w:p>
    <w:p w14:paraId="69BAF4E8" w14:textId="77777777" w:rsidR="003E5DB1" w:rsidRPr="00F92937" w:rsidRDefault="003E5DB1" w:rsidP="003E5DB1">
      <w:pPr>
        <w:ind w:right="-2"/>
        <w:jc w:val="both"/>
        <w:rPr>
          <w:rFonts w:asciiTheme="minorHAnsi" w:hAnsiTheme="minorHAnsi" w:cstheme="minorHAnsi"/>
          <w:bCs/>
          <w:sz w:val="22"/>
          <w:szCs w:val="22"/>
        </w:rPr>
      </w:pPr>
    </w:p>
    <w:p w14:paraId="4452657D" w14:textId="77777777" w:rsidR="003E5DB1" w:rsidRPr="00F92937" w:rsidRDefault="003E5DB1" w:rsidP="003E5DB1">
      <w:pPr>
        <w:ind w:right="-2"/>
        <w:jc w:val="both"/>
        <w:rPr>
          <w:rFonts w:asciiTheme="minorHAnsi" w:hAnsiTheme="minorHAnsi" w:cstheme="minorHAnsi"/>
          <w:bCs/>
          <w:sz w:val="22"/>
          <w:szCs w:val="22"/>
        </w:rPr>
      </w:pPr>
      <w:r w:rsidRPr="00F92937">
        <w:rPr>
          <w:rFonts w:asciiTheme="minorHAnsi" w:hAnsiTheme="minorHAnsi" w:cstheme="minorHAnsi"/>
          <w:bCs/>
          <w:sz w:val="22"/>
          <w:szCs w:val="22"/>
        </w:rPr>
        <w:t xml:space="preserve">Les délais d’exécution commenceront à courir à compter de l’ordre de service de démarrage de la tranche ferme. L’ordre de service de démarrage sera envoyé au titulaire par la plateforme PLACE. </w:t>
      </w:r>
    </w:p>
    <w:p w14:paraId="280C33E5" w14:textId="77777777" w:rsidR="003E5DB1" w:rsidRPr="00F92937" w:rsidRDefault="003E5DB1" w:rsidP="003E5DB1">
      <w:pPr>
        <w:ind w:right="-2"/>
        <w:jc w:val="both"/>
        <w:rPr>
          <w:rFonts w:asciiTheme="minorHAnsi" w:hAnsiTheme="minorHAnsi" w:cstheme="minorHAnsi"/>
          <w:sz w:val="22"/>
          <w:szCs w:val="22"/>
        </w:rPr>
      </w:pPr>
    </w:p>
    <w:p w14:paraId="772F969B" w14:textId="051738BA" w:rsidR="003E5DB1" w:rsidRPr="00F92937" w:rsidRDefault="003E5DB1" w:rsidP="003E5DB1">
      <w:pPr>
        <w:ind w:right="-2"/>
        <w:jc w:val="both"/>
        <w:rPr>
          <w:rFonts w:asciiTheme="minorHAnsi" w:hAnsiTheme="minorHAnsi" w:cstheme="minorHAnsi"/>
          <w:sz w:val="22"/>
          <w:szCs w:val="22"/>
        </w:rPr>
      </w:pPr>
      <w:r w:rsidRPr="00F92937">
        <w:rPr>
          <w:rFonts w:asciiTheme="minorHAnsi" w:hAnsiTheme="minorHAnsi" w:cstheme="minorHAnsi"/>
          <w:bCs/>
          <w:sz w:val="22"/>
          <w:szCs w:val="22"/>
        </w:rPr>
        <w:t>A titre prévisionnel la durée d’exécution de la mission de CSPS est de 24 mois pour la tranche ferme. Dans le cas où la tranche optionnelle serait affermie la durée d’exécution du marché de la mission serait de 4 mois supplémentaires soit un délai global de 2</w:t>
      </w:r>
      <w:r w:rsidR="00D548D5" w:rsidRPr="00F92937">
        <w:rPr>
          <w:rFonts w:asciiTheme="minorHAnsi" w:hAnsiTheme="minorHAnsi" w:cstheme="minorHAnsi"/>
          <w:bCs/>
          <w:sz w:val="22"/>
          <w:szCs w:val="22"/>
        </w:rPr>
        <w:t>8</w:t>
      </w:r>
      <w:r w:rsidRPr="00F92937">
        <w:rPr>
          <w:rFonts w:asciiTheme="minorHAnsi" w:hAnsiTheme="minorHAnsi" w:cstheme="minorHAnsi"/>
          <w:bCs/>
          <w:sz w:val="22"/>
          <w:szCs w:val="22"/>
        </w:rPr>
        <w:t xml:space="preserve"> mois tranches fermes et optionnelles, hors période garantie de parfait achèvement.</w:t>
      </w:r>
      <w:r w:rsidRPr="00F92937">
        <w:rPr>
          <w:rFonts w:asciiTheme="minorHAnsi" w:hAnsiTheme="minorHAnsi" w:cstheme="minorHAnsi"/>
          <w:sz w:val="22"/>
          <w:szCs w:val="22"/>
        </w:rPr>
        <w:t xml:space="preserve"> </w:t>
      </w:r>
    </w:p>
    <w:p w14:paraId="66E7FDA0" w14:textId="6CF9DCF5" w:rsidR="009E5A3A" w:rsidRPr="00F92937" w:rsidRDefault="009E5A3A" w:rsidP="003E5DB1">
      <w:pPr>
        <w:ind w:right="-2"/>
        <w:jc w:val="both"/>
        <w:rPr>
          <w:rFonts w:asciiTheme="minorHAnsi" w:hAnsiTheme="minorHAnsi" w:cstheme="minorHAnsi"/>
          <w:bCs/>
          <w:sz w:val="22"/>
          <w:szCs w:val="22"/>
        </w:rPr>
      </w:pPr>
    </w:p>
    <w:p w14:paraId="0527E533" w14:textId="77777777" w:rsidR="009E5A3A" w:rsidRPr="00F92937" w:rsidRDefault="009E5A3A" w:rsidP="009E5A3A">
      <w:pPr>
        <w:widowControl w:val="0"/>
        <w:autoSpaceDE w:val="0"/>
        <w:autoSpaceDN w:val="0"/>
        <w:spacing w:before="1"/>
        <w:jc w:val="both"/>
        <w:rPr>
          <w:rFonts w:asciiTheme="minorHAnsi" w:hAnsiTheme="minorHAnsi" w:cstheme="minorHAnsi"/>
          <w:bCs/>
          <w:sz w:val="22"/>
          <w:szCs w:val="22"/>
        </w:rPr>
      </w:pPr>
      <w:r w:rsidRPr="00F92937">
        <w:rPr>
          <w:rFonts w:asciiTheme="minorHAnsi" w:hAnsiTheme="minorHAnsi" w:cstheme="minorHAnsi"/>
          <w:bCs/>
          <w:sz w:val="22"/>
          <w:szCs w:val="22"/>
        </w:rPr>
        <w:t xml:space="preserve">La tranche optionnelle sera affermie par décision expresse du représentant du pouvoir adjudicateur. La tranche optionnelle pourra être affermie dans un délai maximal de 17 mois à compter de la notification du marché. </w:t>
      </w:r>
    </w:p>
    <w:p w14:paraId="66908AE0" w14:textId="77777777" w:rsidR="009E5A3A" w:rsidRPr="00F92937" w:rsidRDefault="009E5A3A" w:rsidP="009E5A3A">
      <w:pPr>
        <w:widowControl w:val="0"/>
        <w:autoSpaceDE w:val="0"/>
        <w:autoSpaceDN w:val="0"/>
        <w:spacing w:before="1"/>
        <w:jc w:val="both"/>
        <w:rPr>
          <w:rFonts w:asciiTheme="minorHAnsi" w:hAnsiTheme="minorHAnsi" w:cstheme="minorHAnsi"/>
          <w:bCs/>
          <w:sz w:val="22"/>
          <w:szCs w:val="22"/>
        </w:rPr>
      </w:pPr>
    </w:p>
    <w:p w14:paraId="522C99CD" w14:textId="77777777" w:rsidR="009E5A3A" w:rsidRPr="00F92937" w:rsidRDefault="009E5A3A" w:rsidP="009E5A3A">
      <w:pPr>
        <w:widowControl w:val="0"/>
        <w:autoSpaceDE w:val="0"/>
        <w:autoSpaceDN w:val="0"/>
        <w:spacing w:before="1"/>
        <w:jc w:val="both"/>
        <w:rPr>
          <w:rFonts w:asciiTheme="minorHAnsi" w:hAnsiTheme="minorHAnsi" w:cstheme="minorHAnsi"/>
          <w:bCs/>
          <w:sz w:val="22"/>
          <w:szCs w:val="22"/>
        </w:rPr>
      </w:pPr>
      <w:r w:rsidRPr="00F92937">
        <w:rPr>
          <w:rFonts w:asciiTheme="minorHAnsi" w:hAnsiTheme="minorHAnsi" w:cstheme="minorHAnsi"/>
          <w:bCs/>
          <w:sz w:val="22"/>
          <w:szCs w:val="22"/>
        </w:rPr>
        <w:t>Dans l'hypothèse où le pouvoir adjudicateur n'affermit pas la tranche optionnelle, le titulaire du marché est libéré de tout engagement concernant l'exécution de celle-ci. Aucune indemnité d’attente ni de dédit ne sera due au titulaire en cas de non affermissement de la tranche optionnelle.</w:t>
      </w:r>
    </w:p>
    <w:p w14:paraId="489E8A2E" w14:textId="77777777" w:rsidR="009E5A3A" w:rsidRPr="00F92937" w:rsidRDefault="009E5A3A" w:rsidP="003E5DB1">
      <w:pPr>
        <w:ind w:right="-2"/>
        <w:jc w:val="both"/>
        <w:rPr>
          <w:rFonts w:asciiTheme="minorHAnsi" w:hAnsiTheme="minorHAnsi" w:cstheme="minorHAnsi"/>
          <w:sz w:val="22"/>
          <w:szCs w:val="22"/>
        </w:rPr>
      </w:pPr>
    </w:p>
    <w:p w14:paraId="77B19DE9" w14:textId="77777777" w:rsidR="003E5DB1" w:rsidRPr="00F92937" w:rsidRDefault="003E5DB1" w:rsidP="003E5DB1">
      <w:pPr>
        <w:ind w:right="-2"/>
        <w:jc w:val="both"/>
        <w:rPr>
          <w:rFonts w:asciiTheme="minorHAnsi" w:hAnsiTheme="minorHAnsi" w:cstheme="minorHAnsi"/>
          <w:sz w:val="22"/>
          <w:szCs w:val="22"/>
        </w:rPr>
      </w:pPr>
    </w:p>
    <w:p w14:paraId="7403D92B" w14:textId="77777777" w:rsidR="003E5DB1" w:rsidRPr="00F92937" w:rsidRDefault="003E5DB1" w:rsidP="003E5DB1">
      <w:pPr>
        <w:ind w:right="-2"/>
        <w:jc w:val="both"/>
        <w:rPr>
          <w:rFonts w:asciiTheme="minorHAnsi" w:hAnsiTheme="minorHAnsi" w:cstheme="minorHAnsi"/>
          <w:bCs/>
          <w:sz w:val="22"/>
          <w:szCs w:val="22"/>
          <w:lang w:bidi="fr-FR"/>
        </w:rPr>
      </w:pPr>
      <w:r w:rsidRPr="00F92937">
        <w:rPr>
          <w:rFonts w:asciiTheme="minorHAnsi" w:hAnsiTheme="minorHAnsi" w:cstheme="minorHAnsi"/>
          <w:bCs/>
          <w:sz w:val="22"/>
          <w:szCs w:val="22"/>
          <w:lang w:bidi="fr-FR"/>
        </w:rPr>
        <w:t>Le calendrier comprend les étapes clés suivantes :</w:t>
      </w:r>
    </w:p>
    <w:p w14:paraId="3B1F4C69" w14:textId="77777777" w:rsidR="003E5DB1" w:rsidRPr="00F92937" w:rsidRDefault="003E5DB1" w:rsidP="003E5DB1">
      <w:pPr>
        <w:ind w:right="-2"/>
        <w:jc w:val="both"/>
        <w:rPr>
          <w:rFonts w:asciiTheme="minorHAnsi" w:hAnsiTheme="minorHAnsi" w:cstheme="minorHAnsi"/>
          <w:bCs/>
          <w:sz w:val="22"/>
          <w:szCs w:val="22"/>
          <w:lang w:bidi="fr-FR"/>
        </w:rPr>
      </w:pPr>
    </w:p>
    <w:tbl>
      <w:tblPr>
        <w:tblStyle w:val="Grilledutableau"/>
        <w:tblW w:w="0" w:type="auto"/>
        <w:tblLook w:val="04A0" w:firstRow="1" w:lastRow="0" w:firstColumn="1" w:lastColumn="0" w:noHBand="0" w:noVBand="1"/>
      </w:tblPr>
      <w:tblGrid>
        <w:gridCol w:w="4813"/>
        <w:gridCol w:w="1703"/>
      </w:tblGrid>
      <w:tr w:rsidR="003E5DB1" w:rsidRPr="00F92937" w14:paraId="30C7486B" w14:textId="77777777" w:rsidTr="00B478AE">
        <w:tc>
          <w:tcPr>
            <w:tcW w:w="4813" w:type="dxa"/>
            <w:shd w:val="clear" w:color="auto" w:fill="B4C6E7" w:themeFill="accent1" w:themeFillTint="66"/>
          </w:tcPr>
          <w:p w14:paraId="52AF4B9E" w14:textId="77777777" w:rsidR="003E5DB1" w:rsidRPr="00F92937" w:rsidRDefault="003E5DB1" w:rsidP="003E5DB1">
            <w:pPr>
              <w:widowControl/>
              <w:autoSpaceDE/>
              <w:autoSpaceDN/>
              <w:ind w:right="-2"/>
              <w:jc w:val="both"/>
              <w:rPr>
                <w:rFonts w:cstheme="minorHAnsi"/>
                <w:bCs/>
                <w:sz w:val="22"/>
                <w:szCs w:val="22"/>
                <w:lang w:bidi="fr-FR"/>
              </w:rPr>
            </w:pPr>
            <w:bookmarkStart w:id="68" w:name="_Hlk209171454"/>
            <w:r w:rsidRPr="00F92937">
              <w:rPr>
                <w:rFonts w:cstheme="minorHAnsi"/>
                <w:bCs/>
                <w:sz w:val="22"/>
                <w:szCs w:val="22"/>
                <w:lang w:bidi="fr-FR"/>
              </w:rPr>
              <w:t>Notification des marchés de travaux pour la Phase 1</w:t>
            </w:r>
          </w:p>
        </w:tc>
        <w:tc>
          <w:tcPr>
            <w:tcW w:w="1703" w:type="dxa"/>
            <w:shd w:val="clear" w:color="auto" w:fill="D9E2F3" w:themeFill="accent1" w:themeFillTint="33"/>
          </w:tcPr>
          <w:p w14:paraId="29F4D620"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novembre 2026</w:t>
            </w:r>
          </w:p>
        </w:tc>
      </w:tr>
      <w:tr w:rsidR="003E5DB1" w:rsidRPr="00F92937" w14:paraId="783F0BB9" w14:textId="77777777" w:rsidTr="00B478AE">
        <w:tc>
          <w:tcPr>
            <w:tcW w:w="4813" w:type="dxa"/>
            <w:shd w:val="clear" w:color="auto" w:fill="B4C6E7" w:themeFill="accent1" w:themeFillTint="66"/>
          </w:tcPr>
          <w:p w14:paraId="6831EC96"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Etudes d’exécution, approvisionnement et travaux préparatoires Phase 1</w:t>
            </w:r>
          </w:p>
        </w:tc>
        <w:tc>
          <w:tcPr>
            <w:tcW w:w="1703" w:type="dxa"/>
            <w:shd w:val="clear" w:color="auto" w:fill="D9E2F3" w:themeFill="accent1" w:themeFillTint="33"/>
          </w:tcPr>
          <w:p w14:paraId="5E4E2DC7"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10 mois</w:t>
            </w:r>
          </w:p>
        </w:tc>
      </w:tr>
      <w:tr w:rsidR="003E5DB1" w:rsidRPr="00F92937" w14:paraId="60B236D9" w14:textId="77777777" w:rsidTr="00B478AE">
        <w:tc>
          <w:tcPr>
            <w:tcW w:w="4813" w:type="dxa"/>
            <w:shd w:val="clear" w:color="auto" w:fill="B4C6E7" w:themeFill="accent1" w:themeFillTint="66"/>
          </w:tcPr>
          <w:p w14:paraId="25B1AFA5"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Travaux et essais Phase 1</w:t>
            </w:r>
          </w:p>
        </w:tc>
        <w:tc>
          <w:tcPr>
            <w:tcW w:w="1703" w:type="dxa"/>
            <w:shd w:val="clear" w:color="auto" w:fill="D9E2F3" w:themeFill="accent1" w:themeFillTint="33"/>
          </w:tcPr>
          <w:p w14:paraId="2CAC1519"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5 mois</w:t>
            </w:r>
          </w:p>
        </w:tc>
      </w:tr>
      <w:tr w:rsidR="003E5DB1" w:rsidRPr="00F92937" w14:paraId="3D33E4E6" w14:textId="77777777" w:rsidTr="00B478AE">
        <w:tc>
          <w:tcPr>
            <w:tcW w:w="4813" w:type="dxa"/>
            <w:shd w:val="clear" w:color="auto" w:fill="B4C6E7" w:themeFill="accent1" w:themeFillTint="66"/>
          </w:tcPr>
          <w:p w14:paraId="2FEF09B6"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Réception Phase 1</w:t>
            </w:r>
          </w:p>
        </w:tc>
        <w:tc>
          <w:tcPr>
            <w:tcW w:w="1703" w:type="dxa"/>
            <w:shd w:val="clear" w:color="auto" w:fill="D9E2F3" w:themeFill="accent1" w:themeFillTint="33"/>
          </w:tcPr>
          <w:p w14:paraId="00544DA8"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février 2028</w:t>
            </w:r>
          </w:p>
        </w:tc>
      </w:tr>
      <w:tr w:rsidR="003E5DB1" w:rsidRPr="00F92937" w14:paraId="5FBB9121" w14:textId="77777777" w:rsidTr="00B478AE">
        <w:tc>
          <w:tcPr>
            <w:tcW w:w="4813" w:type="dxa"/>
            <w:shd w:val="clear" w:color="auto" w:fill="B4C6E7" w:themeFill="accent1" w:themeFillTint="66"/>
          </w:tcPr>
          <w:p w14:paraId="0AE10E3F"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Etudes d’exécution, approvisionnement Phase 2</w:t>
            </w:r>
          </w:p>
        </w:tc>
        <w:tc>
          <w:tcPr>
            <w:tcW w:w="1703" w:type="dxa"/>
            <w:shd w:val="clear" w:color="auto" w:fill="D9E2F3" w:themeFill="accent1" w:themeFillTint="33"/>
          </w:tcPr>
          <w:p w14:paraId="76EC3BB5"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10 mois</w:t>
            </w:r>
          </w:p>
        </w:tc>
      </w:tr>
      <w:tr w:rsidR="003E5DB1" w:rsidRPr="00F92937" w14:paraId="6C1A8443" w14:textId="77777777" w:rsidTr="00B478AE">
        <w:tc>
          <w:tcPr>
            <w:tcW w:w="4813" w:type="dxa"/>
            <w:shd w:val="clear" w:color="auto" w:fill="B4C6E7" w:themeFill="accent1" w:themeFillTint="66"/>
          </w:tcPr>
          <w:p w14:paraId="39BB7AED"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Travaux et essais Phase 2</w:t>
            </w:r>
          </w:p>
        </w:tc>
        <w:tc>
          <w:tcPr>
            <w:tcW w:w="1703" w:type="dxa"/>
            <w:shd w:val="clear" w:color="auto" w:fill="D9E2F3" w:themeFill="accent1" w:themeFillTint="33"/>
          </w:tcPr>
          <w:p w14:paraId="6867AB10"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3 mois</w:t>
            </w:r>
          </w:p>
        </w:tc>
      </w:tr>
      <w:tr w:rsidR="003E5DB1" w:rsidRPr="00F92937" w14:paraId="5BEDD2A6" w14:textId="77777777" w:rsidTr="00B478AE">
        <w:tc>
          <w:tcPr>
            <w:tcW w:w="4813" w:type="dxa"/>
            <w:shd w:val="clear" w:color="auto" w:fill="B4C6E7" w:themeFill="accent1" w:themeFillTint="66"/>
          </w:tcPr>
          <w:p w14:paraId="5050FD6B"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Réception Phase 2</w:t>
            </w:r>
          </w:p>
        </w:tc>
        <w:tc>
          <w:tcPr>
            <w:tcW w:w="1703" w:type="dxa"/>
            <w:shd w:val="clear" w:color="auto" w:fill="D9E2F3" w:themeFill="accent1" w:themeFillTint="33"/>
          </w:tcPr>
          <w:p w14:paraId="4E16CE1B" w14:textId="77777777" w:rsidR="003E5DB1" w:rsidRPr="00F92937" w:rsidRDefault="003E5DB1" w:rsidP="003E5DB1">
            <w:pPr>
              <w:widowControl/>
              <w:autoSpaceDE/>
              <w:autoSpaceDN/>
              <w:ind w:right="-2"/>
              <w:jc w:val="both"/>
              <w:rPr>
                <w:rFonts w:cstheme="minorHAnsi"/>
                <w:bCs/>
                <w:sz w:val="22"/>
                <w:szCs w:val="22"/>
                <w:lang w:bidi="fr-FR"/>
              </w:rPr>
            </w:pPr>
            <w:r w:rsidRPr="00F92937">
              <w:rPr>
                <w:rFonts w:cstheme="minorHAnsi"/>
                <w:bCs/>
                <w:sz w:val="22"/>
                <w:szCs w:val="22"/>
                <w:lang w:bidi="fr-FR"/>
              </w:rPr>
              <w:t>juin 2028</w:t>
            </w:r>
          </w:p>
        </w:tc>
      </w:tr>
      <w:bookmarkEnd w:id="68"/>
    </w:tbl>
    <w:p w14:paraId="51AC9FB9" w14:textId="77777777" w:rsidR="009A37D7" w:rsidRPr="00F92937" w:rsidRDefault="009A37D7" w:rsidP="009A37D7">
      <w:pPr>
        <w:ind w:right="-2"/>
        <w:jc w:val="both"/>
        <w:rPr>
          <w:rFonts w:asciiTheme="minorHAnsi" w:hAnsiTheme="minorHAnsi" w:cstheme="minorHAnsi"/>
          <w:sz w:val="22"/>
          <w:szCs w:val="22"/>
        </w:rPr>
      </w:pPr>
    </w:p>
    <w:p w14:paraId="1E920451" w14:textId="48BBE141" w:rsidR="004F7DA9" w:rsidRPr="00F92937" w:rsidRDefault="00B80E10" w:rsidP="00B260E9">
      <w:pPr>
        <w:pStyle w:val="Titre2"/>
        <w:rPr>
          <w:rFonts w:asciiTheme="minorHAnsi" w:hAnsiTheme="minorHAnsi" w:cstheme="minorHAnsi"/>
          <w:sz w:val="22"/>
          <w:szCs w:val="22"/>
        </w:rPr>
      </w:pPr>
      <w:bookmarkStart w:id="69" w:name="_12-2_–_pénalités"/>
      <w:bookmarkStart w:id="70" w:name="_Toc220493784"/>
      <w:bookmarkEnd w:id="67"/>
      <w:bookmarkEnd w:id="69"/>
      <w:r w:rsidRPr="00F92937">
        <w:rPr>
          <w:rFonts w:asciiTheme="minorHAnsi" w:hAnsiTheme="minorHAnsi" w:cstheme="minorHAnsi"/>
          <w:sz w:val="22"/>
          <w:szCs w:val="22"/>
        </w:rPr>
        <w:t>9</w:t>
      </w:r>
      <w:r w:rsidR="004F7DA9" w:rsidRPr="00F92937">
        <w:rPr>
          <w:rFonts w:asciiTheme="minorHAnsi" w:hAnsiTheme="minorHAnsi" w:cstheme="minorHAnsi"/>
          <w:sz w:val="22"/>
          <w:szCs w:val="22"/>
        </w:rPr>
        <w:t xml:space="preserve">-2 – </w:t>
      </w:r>
      <w:r w:rsidR="00BF1C92" w:rsidRPr="00F92937">
        <w:rPr>
          <w:rFonts w:asciiTheme="minorHAnsi" w:hAnsiTheme="minorHAnsi" w:cstheme="minorHAnsi"/>
          <w:sz w:val="22"/>
          <w:szCs w:val="22"/>
        </w:rPr>
        <w:t>P</w:t>
      </w:r>
      <w:r w:rsidR="004F7DA9" w:rsidRPr="00F92937">
        <w:rPr>
          <w:rFonts w:asciiTheme="minorHAnsi" w:hAnsiTheme="minorHAnsi" w:cstheme="minorHAnsi"/>
          <w:sz w:val="22"/>
          <w:szCs w:val="22"/>
        </w:rPr>
        <w:t>énalités</w:t>
      </w:r>
      <w:bookmarkEnd w:id="70"/>
    </w:p>
    <w:p w14:paraId="62BC6533" w14:textId="77777777" w:rsidR="004F7DA9" w:rsidRPr="00F92937" w:rsidRDefault="004F7DA9" w:rsidP="001B6FB5">
      <w:pPr>
        <w:ind w:right="-2"/>
        <w:jc w:val="both"/>
        <w:rPr>
          <w:rFonts w:asciiTheme="minorHAnsi" w:hAnsiTheme="minorHAnsi" w:cstheme="minorHAnsi"/>
          <w:sz w:val="22"/>
          <w:szCs w:val="22"/>
        </w:rPr>
      </w:pPr>
    </w:p>
    <w:p w14:paraId="70834432" w14:textId="408FC3DD"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L'application des pénalités sera effectuée par précompte sur les décomptes</w:t>
      </w:r>
      <w:r w:rsidR="00D62F5E" w:rsidRPr="00F92937">
        <w:rPr>
          <w:rFonts w:asciiTheme="minorHAnsi" w:hAnsiTheme="minorHAnsi" w:cstheme="minorHAnsi"/>
          <w:sz w:val="22"/>
          <w:szCs w:val="22"/>
        </w:rPr>
        <w:t xml:space="preserve"> du titulaire</w:t>
      </w:r>
      <w:r w:rsidRPr="00F92937">
        <w:rPr>
          <w:rFonts w:asciiTheme="minorHAnsi" w:hAnsiTheme="minorHAnsi" w:cstheme="minorHAnsi"/>
          <w:sz w:val="22"/>
          <w:szCs w:val="22"/>
        </w:rPr>
        <w:t xml:space="preserve">. </w:t>
      </w:r>
    </w:p>
    <w:p w14:paraId="76DC16DD" w14:textId="77777777" w:rsidR="004F7DA9" w:rsidRPr="00F92937" w:rsidRDefault="004F7DA9" w:rsidP="001B6FB5">
      <w:pPr>
        <w:numPr>
          <w:ilvl w:val="12"/>
          <w:numId w:val="0"/>
        </w:numPr>
        <w:tabs>
          <w:tab w:val="left" w:pos="9000"/>
        </w:tabs>
        <w:ind w:right="-2"/>
        <w:jc w:val="both"/>
        <w:rPr>
          <w:rFonts w:asciiTheme="minorHAnsi" w:hAnsiTheme="minorHAnsi" w:cstheme="minorHAnsi"/>
          <w:sz w:val="22"/>
          <w:szCs w:val="22"/>
        </w:rPr>
      </w:pPr>
    </w:p>
    <w:p w14:paraId="74662148" w14:textId="1C2CE049" w:rsidR="004F7DA9" w:rsidRPr="00F92937" w:rsidRDefault="004F7DA9" w:rsidP="001B6FB5">
      <w:pPr>
        <w:numPr>
          <w:ilvl w:val="12"/>
          <w:numId w:val="0"/>
        </w:numPr>
        <w:tabs>
          <w:tab w:val="left" w:pos="9000"/>
        </w:tabs>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Les pénalités de retard sont considérées comme des indemnités ayant pour objet de réparer un préjudice subi par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du fait du retard pris par le titulaire dans </w:t>
      </w:r>
      <w:r w:rsidRPr="00F92937">
        <w:rPr>
          <w:rFonts w:asciiTheme="minorHAnsi" w:hAnsiTheme="minorHAnsi" w:cstheme="minorHAnsi"/>
          <w:sz w:val="22"/>
          <w:szCs w:val="22"/>
        </w:rPr>
        <w:lastRenderedPageBreak/>
        <w:t>l’exécution de ses obligations contractuelles ; elles sont donc situées hors du champ d’application de la TVA.</w:t>
      </w:r>
    </w:p>
    <w:p w14:paraId="61DBE9C5" w14:textId="759C8E80" w:rsidR="00BD351B" w:rsidRPr="00F92937" w:rsidRDefault="00BD351B" w:rsidP="00BD351B">
      <w:pPr>
        <w:numPr>
          <w:ilvl w:val="12"/>
          <w:numId w:val="0"/>
        </w:numPr>
        <w:tabs>
          <w:tab w:val="left" w:pos="9000"/>
        </w:tabs>
        <w:ind w:right="-2"/>
        <w:jc w:val="both"/>
        <w:rPr>
          <w:rFonts w:asciiTheme="minorHAnsi" w:hAnsiTheme="minorHAnsi" w:cstheme="minorHAnsi"/>
          <w:sz w:val="22"/>
          <w:szCs w:val="22"/>
        </w:rPr>
      </w:pPr>
      <w:r w:rsidRPr="00F92937">
        <w:rPr>
          <w:rFonts w:asciiTheme="minorHAnsi" w:hAnsiTheme="minorHAnsi" w:cstheme="minorHAnsi"/>
          <w:sz w:val="22"/>
          <w:szCs w:val="22"/>
        </w:rPr>
        <w:tab/>
      </w:r>
      <w:r w:rsidRPr="0025185B">
        <w:rPr>
          <w:rFonts w:asciiTheme="minorHAnsi" w:hAnsiTheme="minorHAnsi" w:cstheme="minorHAnsi"/>
          <w:b/>
          <w:sz w:val="22"/>
          <w:szCs w:val="22"/>
        </w:rPr>
        <w:t>Par dérogation à l’article 14.1.3 et 14.1.2 du CCAG-PI</w:t>
      </w:r>
      <w:r w:rsidRPr="00F92937">
        <w:rPr>
          <w:rFonts w:asciiTheme="minorHAnsi" w:hAnsiTheme="minorHAnsi" w:cstheme="minorHAnsi"/>
          <w:sz w:val="22"/>
          <w:szCs w:val="22"/>
        </w:rPr>
        <w:t xml:space="preserve"> le titulaire ne sera pas exonérés des pénalités encourues et le montant des pénalités de retard sera plafonné à 15%.</w:t>
      </w:r>
    </w:p>
    <w:p w14:paraId="4B219D43" w14:textId="77777777" w:rsidR="00BD351B" w:rsidRPr="00F92937" w:rsidRDefault="00BD351B" w:rsidP="00BD351B">
      <w:pPr>
        <w:numPr>
          <w:ilvl w:val="12"/>
          <w:numId w:val="0"/>
        </w:numPr>
        <w:tabs>
          <w:tab w:val="left" w:pos="9000"/>
        </w:tabs>
        <w:ind w:right="-2"/>
        <w:jc w:val="both"/>
        <w:rPr>
          <w:rFonts w:asciiTheme="minorHAnsi" w:hAnsiTheme="minorHAnsi" w:cstheme="minorHAnsi"/>
          <w:sz w:val="22"/>
          <w:szCs w:val="22"/>
        </w:rPr>
      </w:pPr>
    </w:p>
    <w:p w14:paraId="0D17B0E2" w14:textId="639B000F" w:rsidR="002F0381" w:rsidRPr="00F92937" w:rsidRDefault="00BD351B" w:rsidP="00BD351B">
      <w:pPr>
        <w:numPr>
          <w:ilvl w:val="12"/>
          <w:numId w:val="0"/>
        </w:numPr>
        <w:tabs>
          <w:tab w:val="left" w:pos="9000"/>
        </w:tabs>
        <w:ind w:right="-2"/>
        <w:jc w:val="both"/>
        <w:rPr>
          <w:rFonts w:asciiTheme="minorHAnsi" w:hAnsiTheme="minorHAnsi" w:cstheme="minorHAnsi"/>
          <w:sz w:val="22"/>
          <w:szCs w:val="22"/>
        </w:rPr>
      </w:pPr>
      <w:r w:rsidRPr="0025185B">
        <w:rPr>
          <w:rFonts w:asciiTheme="minorHAnsi" w:hAnsiTheme="minorHAnsi" w:cstheme="minorHAnsi"/>
          <w:b/>
          <w:sz w:val="22"/>
          <w:szCs w:val="22"/>
        </w:rPr>
        <w:t>Par dérogation à l’article 14.1 du CCAG-PI</w:t>
      </w:r>
      <w:r w:rsidRPr="00F92937">
        <w:rPr>
          <w:rFonts w:asciiTheme="minorHAnsi" w:hAnsiTheme="minorHAnsi" w:cstheme="minorHAnsi"/>
          <w:sz w:val="22"/>
          <w:szCs w:val="22"/>
        </w:rPr>
        <w:t>, et en cas de retard, le titulaire encourt les pénalités suivantes suite à une mise en demeure du maitre d’ouvrage indiquant un délai pour présenter les prestations non rendues :</w:t>
      </w:r>
    </w:p>
    <w:p w14:paraId="7AD1C8C7" w14:textId="77777777" w:rsidR="00A322A1" w:rsidRPr="00F92937" w:rsidRDefault="00A322A1" w:rsidP="00A322A1">
      <w:pPr>
        <w:pStyle w:val="Corpsdetexte2"/>
        <w:rPr>
          <w:rFonts w:asciiTheme="minorHAnsi" w:hAnsiTheme="minorHAnsi" w:cstheme="minorHAnsi"/>
          <w:sz w:val="22"/>
          <w:szCs w:val="22"/>
        </w:rPr>
      </w:pPr>
    </w:p>
    <w:p w14:paraId="5D106D75" w14:textId="77777777" w:rsidR="00A322A1" w:rsidRPr="00F92937" w:rsidRDefault="00A322A1" w:rsidP="000D1B8B">
      <w:pPr>
        <w:numPr>
          <w:ilvl w:val="0"/>
          <w:numId w:val="11"/>
        </w:numPr>
        <w:jc w:val="both"/>
        <w:rPr>
          <w:rFonts w:asciiTheme="minorHAnsi" w:hAnsiTheme="minorHAnsi" w:cstheme="minorHAnsi"/>
          <w:i/>
          <w:iCs/>
          <w:sz w:val="22"/>
          <w:szCs w:val="22"/>
        </w:rPr>
      </w:pPr>
      <w:r w:rsidRPr="00F92937">
        <w:rPr>
          <w:rFonts w:asciiTheme="minorHAnsi" w:hAnsiTheme="minorHAnsi" w:cstheme="minorHAnsi"/>
          <w:i/>
          <w:iCs/>
          <w:sz w:val="22"/>
          <w:szCs w:val="22"/>
        </w:rPr>
        <w:t xml:space="preserve">Retard dans la remise des prestations objet du marché : </w:t>
      </w:r>
    </w:p>
    <w:p w14:paraId="5A440263" w14:textId="45214B2C" w:rsidR="00A322A1" w:rsidRPr="00F92937" w:rsidRDefault="00A322A1" w:rsidP="00C921D7">
      <w:pPr>
        <w:jc w:val="both"/>
        <w:rPr>
          <w:rFonts w:asciiTheme="minorHAnsi" w:hAnsiTheme="minorHAnsi" w:cstheme="minorHAnsi"/>
          <w:sz w:val="22"/>
          <w:szCs w:val="22"/>
        </w:rPr>
      </w:pPr>
      <w:r w:rsidRPr="00F92937">
        <w:rPr>
          <w:rFonts w:asciiTheme="minorHAnsi" w:hAnsiTheme="minorHAnsi" w:cstheme="minorHAnsi"/>
          <w:sz w:val="22"/>
          <w:szCs w:val="22"/>
        </w:rPr>
        <w:t xml:space="preserve">En cas de retard dans la remise des prestations objet du marché, le titulaire encourt une pénalité par jour calendaire de retard fixée comme suit : </w:t>
      </w:r>
      <w:r w:rsidR="00842200" w:rsidRPr="00F92937">
        <w:rPr>
          <w:rFonts w:asciiTheme="minorHAnsi" w:hAnsiTheme="minorHAnsi" w:cstheme="minorHAnsi"/>
          <w:sz w:val="22"/>
          <w:szCs w:val="22"/>
        </w:rPr>
        <w:t>80</w:t>
      </w:r>
      <w:r w:rsidRPr="00F92937">
        <w:rPr>
          <w:rFonts w:asciiTheme="minorHAnsi" w:hAnsiTheme="minorHAnsi" w:cstheme="minorHAnsi"/>
          <w:sz w:val="22"/>
          <w:szCs w:val="22"/>
        </w:rPr>
        <w:t xml:space="preserve"> € HT.</w:t>
      </w:r>
    </w:p>
    <w:p w14:paraId="294DA67C" w14:textId="77777777" w:rsidR="00BD351B" w:rsidRPr="00F92937" w:rsidRDefault="00BD351B" w:rsidP="00A322A1">
      <w:pPr>
        <w:rPr>
          <w:rFonts w:asciiTheme="minorHAnsi" w:hAnsiTheme="minorHAnsi" w:cstheme="minorHAnsi"/>
          <w:sz w:val="22"/>
          <w:szCs w:val="22"/>
        </w:rPr>
      </w:pPr>
    </w:p>
    <w:p w14:paraId="51E77C27" w14:textId="6A2B98F5" w:rsidR="00BD351B" w:rsidRPr="00F92937" w:rsidRDefault="00BD351B" w:rsidP="000D1B8B">
      <w:pPr>
        <w:numPr>
          <w:ilvl w:val="0"/>
          <w:numId w:val="11"/>
        </w:numPr>
        <w:jc w:val="both"/>
        <w:rPr>
          <w:rFonts w:asciiTheme="minorHAnsi" w:hAnsiTheme="minorHAnsi" w:cstheme="minorHAnsi"/>
          <w:sz w:val="22"/>
          <w:szCs w:val="22"/>
        </w:rPr>
      </w:pPr>
      <w:r w:rsidRPr="00F92937">
        <w:rPr>
          <w:rFonts w:asciiTheme="minorHAnsi" w:hAnsiTheme="minorHAnsi" w:cstheme="minorHAnsi"/>
          <w:i/>
          <w:iCs/>
          <w:sz w:val="22"/>
          <w:szCs w:val="22"/>
        </w:rPr>
        <w:t>Non présence à une réunion</w:t>
      </w:r>
      <w:r w:rsidRPr="00F92937">
        <w:rPr>
          <w:rFonts w:asciiTheme="minorHAnsi" w:hAnsiTheme="minorHAnsi" w:cstheme="minorHAnsi"/>
          <w:sz w:val="22"/>
          <w:szCs w:val="22"/>
        </w:rPr>
        <w:t xml:space="preserve"> : </w:t>
      </w:r>
    </w:p>
    <w:p w14:paraId="2597CE3D" w14:textId="77777777" w:rsidR="00BD351B" w:rsidRPr="00F92937" w:rsidRDefault="00BD351B" w:rsidP="00BD351B">
      <w:pPr>
        <w:ind w:left="720"/>
        <w:jc w:val="both"/>
        <w:rPr>
          <w:rFonts w:asciiTheme="minorHAnsi" w:hAnsiTheme="minorHAnsi" w:cstheme="minorHAnsi"/>
          <w:sz w:val="22"/>
          <w:szCs w:val="22"/>
        </w:rPr>
      </w:pPr>
    </w:p>
    <w:p w14:paraId="554EFA5C" w14:textId="40E33076" w:rsidR="00BD351B" w:rsidRPr="00F92937" w:rsidRDefault="00BD351B" w:rsidP="008A074A">
      <w:pPr>
        <w:jc w:val="both"/>
        <w:rPr>
          <w:rFonts w:asciiTheme="minorHAnsi" w:hAnsiTheme="minorHAnsi" w:cstheme="minorHAnsi"/>
          <w:sz w:val="22"/>
          <w:szCs w:val="22"/>
        </w:rPr>
      </w:pPr>
      <w:r w:rsidRPr="00F92937">
        <w:rPr>
          <w:rFonts w:asciiTheme="minorHAnsi" w:hAnsiTheme="minorHAnsi" w:cstheme="minorHAnsi"/>
          <w:sz w:val="22"/>
          <w:szCs w:val="22"/>
        </w:rPr>
        <w:t xml:space="preserve">En cas d’absence à une réunion où il aura été convié sans justification de sa part, le titulaire encourt une pénalité forfaitaire de 100 € HT. </w:t>
      </w:r>
    </w:p>
    <w:p w14:paraId="7E1C647B" w14:textId="77777777" w:rsidR="00A322A1" w:rsidRPr="00F92937" w:rsidRDefault="00A322A1" w:rsidP="00A322A1">
      <w:pPr>
        <w:rPr>
          <w:rFonts w:asciiTheme="minorHAnsi" w:hAnsiTheme="minorHAnsi" w:cstheme="minorHAnsi"/>
          <w:sz w:val="22"/>
          <w:szCs w:val="22"/>
        </w:rPr>
      </w:pPr>
    </w:p>
    <w:p w14:paraId="2247BEB1" w14:textId="77777777" w:rsidR="00A322A1" w:rsidRPr="00F92937" w:rsidRDefault="00A322A1" w:rsidP="000D1B8B">
      <w:pPr>
        <w:numPr>
          <w:ilvl w:val="0"/>
          <w:numId w:val="11"/>
        </w:numPr>
        <w:jc w:val="both"/>
        <w:rPr>
          <w:rFonts w:asciiTheme="minorHAnsi" w:hAnsiTheme="minorHAnsi" w:cstheme="minorHAnsi"/>
          <w:sz w:val="22"/>
          <w:szCs w:val="22"/>
        </w:rPr>
      </w:pPr>
      <w:r w:rsidRPr="00F92937">
        <w:rPr>
          <w:rFonts w:asciiTheme="minorHAnsi" w:hAnsiTheme="minorHAnsi" w:cstheme="minorHAnsi"/>
          <w:i/>
          <w:iCs/>
          <w:sz w:val="22"/>
          <w:szCs w:val="22"/>
        </w:rPr>
        <w:t>Travail dissimulé</w:t>
      </w:r>
      <w:r w:rsidRPr="00F92937">
        <w:rPr>
          <w:rFonts w:asciiTheme="minorHAnsi" w:hAnsiTheme="minorHAnsi" w:cstheme="minorHAnsi"/>
          <w:sz w:val="22"/>
          <w:szCs w:val="22"/>
        </w:rPr>
        <w:t xml:space="preserve"> : </w:t>
      </w:r>
    </w:p>
    <w:p w14:paraId="356B5774" w14:textId="0568021C" w:rsidR="00A322A1" w:rsidRPr="00F92937" w:rsidRDefault="00A322A1" w:rsidP="00842200">
      <w:pPr>
        <w:jc w:val="both"/>
        <w:rPr>
          <w:rFonts w:asciiTheme="minorHAnsi" w:hAnsiTheme="minorHAnsi" w:cstheme="minorHAnsi"/>
          <w:sz w:val="22"/>
          <w:szCs w:val="22"/>
        </w:rPr>
      </w:pPr>
      <w:r w:rsidRPr="00F92937">
        <w:rPr>
          <w:rFonts w:asciiTheme="minorHAnsi" w:hAnsiTheme="minorHAnsi" w:cstheme="minorHAnsi"/>
          <w:sz w:val="22"/>
          <w:szCs w:val="22"/>
        </w:rPr>
        <w:t xml:space="preserve">Sur demande écrite du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en recommandé avec accusé de réception, le titulaire produira les documents visés </w:t>
      </w:r>
      <w:r w:rsidR="00393B1F" w:rsidRPr="00F92937">
        <w:rPr>
          <w:rFonts w:asciiTheme="minorHAnsi" w:hAnsiTheme="minorHAnsi" w:cstheme="minorHAnsi"/>
          <w:sz w:val="22"/>
          <w:szCs w:val="22"/>
        </w:rPr>
        <w:t>l’</w:t>
      </w:r>
      <w:r w:rsidRPr="00F92937">
        <w:rPr>
          <w:rFonts w:asciiTheme="minorHAnsi" w:hAnsiTheme="minorHAnsi" w:cstheme="minorHAnsi"/>
          <w:sz w:val="22"/>
          <w:szCs w:val="22"/>
        </w:rPr>
        <w:t xml:space="preserve">article D. 8222-5 et -7 du Code du travail. Une pénalité journalière de 100 € HT sera appliquée en cas de retard dans la production des documents, dans le délai que le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aura fixé dans son courrier.</w:t>
      </w:r>
    </w:p>
    <w:p w14:paraId="7206DE18" w14:textId="77777777" w:rsidR="00A322A1" w:rsidRPr="00F92937" w:rsidRDefault="00A322A1" w:rsidP="00842200">
      <w:pPr>
        <w:ind w:right="-470"/>
        <w:jc w:val="both"/>
        <w:rPr>
          <w:rFonts w:asciiTheme="minorHAnsi" w:hAnsiTheme="minorHAnsi" w:cstheme="minorHAnsi"/>
          <w:sz w:val="22"/>
          <w:szCs w:val="22"/>
        </w:rPr>
      </w:pPr>
    </w:p>
    <w:p w14:paraId="0C834093" w14:textId="77777777" w:rsidR="00A322A1" w:rsidRPr="00F92937" w:rsidRDefault="00A322A1" w:rsidP="00842200">
      <w:pPr>
        <w:jc w:val="both"/>
        <w:rPr>
          <w:rFonts w:asciiTheme="minorHAnsi" w:hAnsiTheme="minorHAnsi" w:cstheme="minorHAnsi"/>
          <w:sz w:val="22"/>
          <w:szCs w:val="22"/>
        </w:rPr>
      </w:pPr>
      <w:r w:rsidRPr="00F92937">
        <w:rPr>
          <w:rFonts w:asciiTheme="minorHAnsi" w:hAnsiTheme="minorHAnsi" w:cstheme="minorHAnsi"/>
          <w:sz w:val="22"/>
          <w:szCs w:val="22"/>
        </w:rPr>
        <w:t>En application de l’article L8222-6 du Code du travail, le montant des pénalités est, au plus égal à 10 % du montant du marché et ne peut excéder celui des amendes encourues en application des articles L. 8224-1, L. 8224-2 et L. 8224-5 du Code du travail.</w:t>
      </w:r>
    </w:p>
    <w:p w14:paraId="2250F2A3" w14:textId="77777777" w:rsidR="004F7DA9" w:rsidRPr="00F92937" w:rsidRDefault="004F7DA9" w:rsidP="00842200">
      <w:pPr>
        <w:ind w:right="-2"/>
        <w:jc w:val="both"/>
        <w:rPr>
          <w:rFonts w:asciiTheme="minorHAnsi" w:hAnsiTheme="minorHAnsi" w:cstheme="minorHAnsi"/>
          <w:sz w:val="22"/>
          <w:szCs w:val="22"/>
        </w:rPr>
      </w:pPr>
      <w:bookmarkStart w:id="71" w:name="_12.2.3_–_Sous-traitance"/>
      <w:bookmarkEnd w:id="71"/>
    </w:p>
    <w:p w14:paraId="167929A4" w14:textId="77777777" w:rsidR="0004459E" w:rsidRPr="00F92937" w:rsidRDefault="0004459E" w:rsidP="001B6FB5">
      <w:pPr>
        <w:numPr>
          <w:ilvl w:val="12"/>
          <w:numId w:val="0"/>
        </w:numPr>
        <w:tabs>
          <w:tab w:val="left" w:pos="9000"/>
        </w:tabs>
        <w:spacing w:before="120"/>
        <w:ind w:right="-7"/>
        <w:jc w:val="both"/>
        <w:rPr>
          <w:rFonts w:asciiTheme="minorHAnsi" w:hAnsiTheme="minorHAnsi" w:cstheme="minorHAnsi"/>
          <w:sz w:val="22"/>
          <w:szCs w:val="22"/>
        </w:rPr>
      </w:pPr>
      <w:r w:rsidRPr="0025185B">
        <w:rPr>
          <w:rFonts w:asciiTheme="minorHAnsi" w:hAnsiTheme="minorHAnsi" w:cstheme="minorHAnsi"/>
          <w:b/>
          <w:sz w:val="22"/>
          <w:szCs w:val="22"/>
        </w:rPr>
        <w:t>Par dérogation à l'article 3.2.4 du CCAG-PI</w:t>
      </w:r>
      <w:r w:rsidRPr="00F92937">
        <w:rPr>
          <w:rFonts w:asciiTheme="minorHAnsi" w:hAnsiTheme="minorHAnsi" w:cstheme="minorHAnsi"/>
          <w:sz w:val="22"/>
          <w:szCs w:val="22"/>
        </w:rPr>
        <w:t>,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2E6A73B1" w14:textId="77777777" w:rsidR="004F7DA9" w:rsidRPr="00F92937" w:rsidRDefault="004F7DA9" w:rsidP="001B6FB5">
      <w:pPr>
        <w:ind w:right="-2"/>
        <w:jc w:val="both"/>
        <w:rPr>
          <w:rFonts w:asciiTheme="minorHAnsi" w:hAnsiTheme="minorHAnsi" w:cstheme="minorHAnsi"/>
          <w:sz w:val="22"/>
          <w:szCs w:val="22"/>
        </w:rPr>
      </w:pPr>
    </w:p>
    <w:p w14:paraId="44E51CCD" w14:textId="3CE137FA" w:rsidR="004F7DA9" w:rsidRPr="00F92937" w:rsidRDefault="004F7DA9" w:rsidP="001B6FB5">
      <w:pPr>
        <w:pStyle w:val="Titre1"/>
        <w:rPr>
          <w:rFonts w:asciiTheme="minorHAnsi" w:hAnsiTheme="minorHAnsi" w:cstheme="minorHAnsi"/>
          <w:sz w:val="22"/>
          <w:szCs w:val="22"/>
        </w:rPr>
      </w:pPr>
      <w:bookmarkStart w:id="72" w:name="_Article_13_–"/>
      <w:bookmarkStart w:id="73" w:name="_Toc220493785"/>
      <w:bookmarkEnd w:id="72"/>
      <w:r w:rsidRPr="00F92937">
        <w:rPr>
          <w:rFonts w:asciiTheme="minorHAnsi" w:hAnsiTheme="minorHAnsi" w:cstheme="minorHAnsi"/>
          <w:sz w:val="22"/>
          <w:szCs w:val="22"/>
        </w:rPr>
        <w:t xml:space="preserve">Article </w:t>
      </w:r>
      <w:r w:rsidR="00BF3AAD" w:rsidRPr="00F92937">
        <w:rPr>
          <w:rFonts w:asciiTheme="minorHAnsi" w:hAnsiTheme="minorHAnsi" w:cstheme="minorHAnsi"/>
          <w:sz w:val="22"/>
          <w:szCs w:val="22"/>
        </w:rPr>
        <w:t>10</w:t>
      </w:r>
      <w:r w:rsidRPr="00F92937">
        <w:rPr>
          <w:rFonts w:asciiTheme="minorHAnsi" w:hAnsiTheme="minorHAnsi" w:cstheme="minorHAnsi"/>
          <w:sz w:val="22"/>
          <w:szCs w:val="22"/>
        </w:rPr>
        <w:t xml:space="preserve"> – </w:t>
      </w:r>
      <w:r w:rsidR="008A074A" w:rsidRPr="00F92937">
        <w:rPr>
          <w:rFonts w:asciiTheme="minorHAnsi" w:hAnsiTheme="minorHAnsi" w:cstheme="minorHAnsi"/>
          <w:sz w:val="22"/>
          <w:szCs w:val="22"/>
        </w:rPr>
        <w:t>Avance</w:t>
      </w:r>
      <w:bookmarkEnd w:id="73"/>
      <w:r w:rsidR="008A074A" w:rsidRPr="00F92937">
        <w:rPr>
          <w:rFonts w:asciiTheme="minorHAnsi" w:hAnsiTheme="minorHAnsi" w:cstheme="minorHAnsi"/>
          <w:sz w:val="22"/>
          <w:szCs w:val="22"/>
        </w:rPr>
        <w:t xml:space="preserve"> </w:t>
      </w:r>
      <w:r w:rsidRPr="00F92937">
        <w:rPr>
          <w:rFonts w:asciiTheme="minorHAnsi" w:hAnsiTheme="minorHAnsi" w:cstheme="minorHAnsi"/>
          <w:sz w:val="22"/>
          <w:szCs w:val="22"/>
        </w:rPr>
        <w:t xml:space="preserve"> </w:t>
      </w:r>
    </w:p>
    <w:p w14:paraId="248EB399" w14:textId="77777777" w:rsidR="004F7DA9" w:rsidRPr="00F92937" w:rsidRDefault="004F7DA9" w:rsidP="001B6FB5">
      <w:pPr>
        <w:ind w:right="-2"/>
        <w:jc w:val="both"/>
        <w:rPr>
          <w:rFonts w:asciiTheme="minorHAnsi" w:hAnsiTheme="minorHAnsi" w:cstheme="minorHAnsi"/>
          <w:sz w:val="22"/>
          <w:szCs w:val="22"/>
        </w:rPr>
      </w:pPr>
    </w:p>
    <w:p w14:paraId="4D041D64" w14:textId="52B51EF5"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Sauf en cas de refus du candidat, si les conditions de montants et de durée d’exécution du marché sont réunies, le maître d’ouvrage versera une avance prévue par les articles L. 2191-2 et R.2191-3 du code de la commande publique dans les conditions définies ci-dessous. </w:t>
      </w:r>
    </w:p>
    <w:p w14:paraId="31E85162" w14:textId="77777777" w:rsidR="008A074A" w:rsidRPr="00F92937" w:rsidRDefault="008A074A" w:rsidP="008A074A">
      <w:pPr>
        <w:spacing w:line="240" w:lineRule="atLeast"/>
        <w:ind w:right="-2"/>
        <w:jc w:val="both"/>
        <w:rPr>
          <w:rFonts w:asciiTheme="minorHAnsi" w:hAnsiTheme="minorHAnsi" w:cstheme="minorHAnsi"/>
          <w:sz w:val="22"/>
          <w:szCs w:val="22"/>
        </w:rPr>
      </w:pPr>
    </w:p>
    <w:p w14:paraId="3886DE17" w14:textId="77777777"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En application de l’article 11.1 du CCAG-PI, le maître d’ouvrage retient l’option A. </w:t>
      </w:r>
    </w:p>
    <w:p w14:paraId="2902E8C1" w14:textId="77777777" w:rsidR="008A074A" w:rsidRPr="00F92937" w:rsidRDefault="008A074A" w:rsidP="008A074A">
      <w:pPr>
        <w:spacing w:line="240" w:lineRule="atLeast"/>
        <w:ind w:right="-2"/>
        <w:jc w:val="both"/>
        <w:rPr>
          <w:rFonts w:asciiTheme="minorHAnsi" w:hAnsiTheme="minorHAnsi" w:cstheme="minorHAnsi"/>
          <w:sz w:val="22"/>
          <w:szCs w:val="22"/>
        </w:rPr>
      </w:pPr>
    </w:p>
    <w:p w14:paraId="6FA80A21" w14:textId="5BFE68B1"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Lorsque le candidat, ou le membre du groupement le cas échéant, est une PME au sens du code de la commande publique : le taux de l’avance est fixé à 30% en application de l’option A.11.1 du CCAG-</w:t>
      </w:r>
      <w:r w:rsidR="00513AC1" w:rsidRPr="00F92937">
        <w:rPr>
          <w:rFonts w:asciiTheme="minorHAnsi" w:hAnsiTheme="minorHAnsi" w:cstheme="minorHAnsi"/>
          <w:sz w:val="22"/>
          <w:szCs w:val="22"/>
        </w:rPr>
        <w:t>PI</w:t>
      </w:r>
    </w:p>
    <w:p w14:paraId="1C9981E9" w14:textId="77777777" w:rsidR="008A074A" w:rsidRPr="00F92937" w:rsidRDefault="008A074A" w:rsidP="008A074A">
      <w:pPr>
        <w:spacing w:line="240" w:lineRule="atLeast"/>
        <w:ind w:right="-2"/>
        <w:jc w:val="both"/>
        <w:rPr>
          <w:rFonts w:asciiTheme="minorHAnsi" w:hAnsiTheme="minorHAnsi" w:cstheme="minorHAnsi"/>
          <w:sz w:val="22"/>
          <w:szCs w:val="22"/>
        </w:rPr>
      </w:pPr>
    </w:p>
    <w:p w14:paraId="48198D1A" w14:textId="1D89C23E"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Lorsque le candidat, ou le membre du groupement le cas échéant, n’est pas une PME au sens du code de la commande publique, le taux de l’avance est fixé à 5% en application de l’article R. 2191-7 du code de la commande publique</w:t>
      </w:r>
    </w:p>
    <w:p w14:paraId="174706E6" w14:textId="77777777" w:rsidR="008A074A" w:rsidRPr="00F92937" w:rsidRDefault="008A074A" w:rsidP="008A074A">
      <w:pPr>
        <w:spacing w:line="240" w:lineRule="atLeast"/>
        <w:ind w:right="-2"/>
        <w:jc w:val="both"/>
        <w:rPr>
          <w:rFonts w:asciiTheme="minorHAnsi" w:hAnsiTheme="minorHAnsi" w:cstheme="minorHAnsi"/>
          <w:sz w:val="22"/>
          <w:szCs w:val="22"/>
        </w:rPr>
      </w:pPr>
    </w:p>
    <w:p w14:paraId="1AE060FA" w14:textId="77777777"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En cas de groupement conjoint, les conditions de versement de l’avance sont appréciées au regard de la taille d’entreprise propre à chacun des membres. </w:t>
      </w:r>
    </w:p>
    <w:p w14:paraId="0E2162F6" w14:textId="097185AF" w:rsidR="008A074A" w:rsidRPr="00F92937" w:rsidRDefault="008A074A" w:rsidP="008A07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lastRenderedPageBreak/>
        <w:t>La part de l’avance versée à chaque membre du groupement est rapportée au montant identifié dans la répartition financière indiquée dans l’acte d’engagement et détaillée en annexe financière.</w:t>
      </w:r>
    </w:p>
    <w:p w14:paraId="63223488" w14:textId="32463AD2" w:rsidR="00372C5E" w:rsidRPr="00F92937" w:rsidRDefault="00372C5E" w:rsidP="008A074A">
      <w:pPr>
        <w:spacing w:line="240" w:lineRule="atLeast"/>
        <w:ind w:right="-2"/>
        <w:jc w:val="both"/>
        <w:rPr>
          <w:rFonts w:asciiTheme="minorHAnsi" w:hAnsiTheme="minorHAnsi" w:cstheme="minorHAnsi"/>
          <w:sz w:val="22"/>
          <w:szCs w:val="22"/>
        </w:rPr>
      </w:pPr>
    </w:p>
    <w:p w14:paraId="55F4A62B" w14:textId="2711A6AF" w:rsidR="004F7DA9" w:rsidRPr="00F92937" w:rsidRDefault="00372C5E" w:rsidP="00F92937">
      <w:pPr>
        <w:pStyle w:val="fcasegauche"/>
        <w:tabs>
          <w:tab w:val="left" w:pos="426"/>
          <w:tab w:val="left" w:pos="851"/>
        </w:tabs>
        <w:spacing w:after="0"/>
        <w:ind w:left="0" w:firstLine="0"/>
        <w:jc w:val="left"/>
        <w:rPr>
          <w:rFonts w:asciiTheme="minorHAnsi" w:hAnsiTheme="minorHAnsi" w:cstheme="minorHAnsi"/>
          <w:sz w:val="22"/>
          <w:szCs w:val="22"/>
        </w:rPr>
      </w:pPr>
      <w:r w:rsidRPr="00F92937">
        <w:rPr>
          <w:rFonts w:asciiTheme="minorHAnsi" w:hAnsiTheme="minorHAnsi" w:cstheme="minorHAnsi"/>
          <w:sz w:val="22"/>
          <w:szCs w:val="22"/>
        </w:rPr>
        <w:t>Dans le cas où je remplis les conditions pour en bénéficier, je renonce au bénéfice de l'avance :</w:t>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fldChar w:fldCharType="begin">
          <w:ffData>
            <w:name w:val=""/>
            <w:enabled/>
            <w:calcOnExit w:val="0"/>
            <w:checkBox>
              <w:size w:val="20"/>
              <w:default w:val="0"/>
            </w:checkBox>
          </w:ffData>
        </w:fldChar>
      </w:r>
      <w:r w:rsidRPr="00F92937">
        <w:rPr>
          <w:rFonts w:asciiTheme="minorHAnsi" w:hAnsiTheme="minorHAnsi" w:cstheme="minorHAnsi"/>
          <w:sz w:val="22"/>
          <w:szCs w:val="22"/>
        </w:rPr>
        <w:instrText xml:space="preserve"> FORMCHECKBOX </w:instrText>
      </w:r>
      <w:r w:rsidR="00315800" w:rsidRPr="00F92937">
        <w:rPr>
          <w:rFonts w:asciiTheme="minorHAnsi" w:hAnsiTheme="minorHAnsi" w:cstheme="minorHAnsi"/>
          <w:sz w:val="22"/>
          <w:szCs w:val="22"/>
        </w:rPr>
      </w:r>
      <w:r w:rsidR="00315800" w:rsidRPr="00F92937">
        <w:rPr>
          <w:rFonts w:asciiTheme="minorHAnsi" w:hAnsiTheme="minorHAnsi" w:cstheme="minorHAnsi"/>
          <w:sz w:val="22"/>
          <w:szCs w:val="22"/>
        </w:rPr>
        <w:fldChar w:fldCharType="separate"/>
      </w:r>
      <w:r w:rsidRPr="00F92937">
        <w:rPr>
          <w:rFonts w:asciiTheme="minorHAnsi" w:hAnsiTheme="minorHAnsi" w:cstheme="minorHAnsi"/>
          <w:sz w:val="22"/>
          <w:szCs w:val="22"/>
        </w:rPr>
        <w:fldChar w:fldCharType="end"/>
      </w:r>
      <w:r w:rsidRPr="00F92937">
        <w:rPr>
          <w:rFonts w:asciiTheme="minorHAnsi" w:hAnsiTheme="minorHAnsi" w:cstheme="minorHAnsi"/>
          <w:sz w:val="22"/>
          <w:szCs w:val="22"/>
        </w:rPr>
        <w:tab/>
        <w:t>Non</w:t>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fldChar w:fldCharType="begin">
          <w:ffData>
            <w:name w:val=""/>
            <w:enabled/>
            <w:calcOnExit w:val="0"/>
            <w:checkBox>
              <w:size w:val="20"/>
              <w:default w:val="0"/>
            </w:checkBox>
          </w:ffData>
        </w:fldChar>
      </w:r>
      <w:r w:rsidRPr="00F92937">
        <w:rPr>
          <w:rFonts w:asciiTheme="minorHAnsi" w:hAnsiTheme="minorHAnsi" w:cstheme="minorHAnsi"/>
          <w:sz w:val="22"/>
          <w:szCs w:val="22"/>
        </w:rPr>
        <w:instrText xml:space="preserve"> FORMCHECKBOX </w:instrText>
      </w:r>
      <w:r w:rsidR="00315800" w:rsidRPr="00F92937">
        <w:rPr>
          <w:rFonts w:asciiTheme="minorHAnsi" w:hAnsiTheme="minorHAnsi" w:cstheme="minorHAnsi"/>
          <w:sz w:val="22"/>
          <w:szCs w:val="22"/>
        </w:rPr>
      </w:r>
      <w:r w:rsidR="00315800" w:rsidRPr="00F92937">
        <w:rPr>
          <w:rFonts w:asciiTheme="minorHAnsi" w:hAnsiTheme="minorHAnsi" w:cstheme="minorHAnsi"/>
          <w:sz w:val="22"/>
          <w:szCs w:val="22"/>
        </w:rPr>
        <w:fldChar w:fldCharType="separate"/>
      </w:r>
      <w:r w:rsidRPr="00F92937">
        <w:rPr>
          <w:rFonts w:asciiTheme="minorHAnsi" w:hAnsiTheme="minorHAnsi" w:cstheme="minorHAnsi"/>
          <w:sz w:val="22"/>
          <w:szCs w:val="22"/>
        </w:rPr>
        <w:fldChar w:fldCharType="end"/>
      </w:r>
      <w:r w:rsidRPr="00F92937">
        <w:rPr>
          <w:rFonts w:asciiTheme="minorHAnsi" w:hAnsiTheme="minorHAnsi" w:cstheme="minorHAnsi"/>
          <w:sz w:val="22"/>
          <w:szCs w:val="22"/>
        </w:rPr>
        <w:tab/>
        <w:t>Oui</w:t>
      </w:r>
    </w:p>
    <w:p w14:paraId="26A8F7DD" w14:textId="77777777" w:rsidR="004F7DA9" w:rsidRPr="00F92937" w:rsidRDefault="004F7DA9" w:rsidP="001B6FB5">
      <w:pPr>
        <w:pStyle w:val="Titre1"/>
        <w:rPr>
          <w:rFonts w:asciiTheme="minorHAnsi" w:hAnsiTheme="minorHAnsi" w:cstheme="minorHAnsi"/>
          <w:sz w:val="22"/>
          <w:szCs w:val="22"/>
        </w:rPr>
      </w:pPr>
      <w:bookmarkStart w:id="74" w:name="_Article_15_–"/>
      <w:bookmarkStart w:id="75" w:name="_Article_18_–"/>
      <w:bookmarkStart w:id="76" w:name="_Toc220493786"/>
      <w:bookmarkEnd w:id="74"/>
      <w:bookmarkEnd w:id="75"/>
      <w:r w:rsidRPr="00F92937">
        <w:rPr>
          <w:rFonts w:asciiTheme="minorHAnsi" w:hAnsiTheme="minorHAnsi" w:cstheme="minorHAnsi"/>
          <w:sz w:val="22"/>
          <w:szCs w:val="22"/>
        </w:rPr>
        <w:t>Article 1</w:t>
      </w:r>
      <w:r w:rsidR="00BF3AAD" w:rsidRPr="00F92937">
        <w:rPr>
          <w:rFonts w:asciiTheme="minorHAnsi" w:hAnsiTheme="minorHAnsi" w:cstheme="minorHAnsi"/>
          <w:sz w:val="22"/>
          <w:szCs w:val="22"/>
        </w:rPr>
        <w:t>2</w:t>
      </w:r>
      <w:r w:rsidRPr="00F92937">
        <w:rPr>
          <w:rFonts w:asciiTheme="minorHAnsi" w:hAnsiTheme="minorHAnsi" w:cstheme="minorHAnsi"/>
          <w:sz w:val="22"/>
          <w:szCs w:val="22"/>
        </w:rPr>
        <w:t xml:space="preserve"> – Achèvement de la mission</w:t>
      </w:r>
      <w:bookmarkEnd w:id="76"/>
      <w:r w:rsidRPr="00F92937">
        <w:rPr>
          <w:rFonts w:asciiTheme="minorHAnsi" w:hAnsiTheme="minorHAnsi" w:cstheme="minorHAnsi"/>
          <w:sz w:val="22"/>
          <w:szCs w:val="22"/>
        </w:rPr>
        <w:t xml:space="preserve"> </w:t>
      </w:r>
    </w:p>
    <w:p w14:paraId="501BBE9C" w14:textId="77777777" w:rsidR="00F00657" w:rsidRDefault="00F00657" w:rsidP="000A084A">
      <w:pPr>
        <w:spacing w:line="240" w:lineRule="atLeast"/>
        <w:ind w:right="-2"/>
        <w:jc w:val="both"/>
        <w:rPr>
          <w:rFonts w:asciiTheme="minorHAnsi" w:hAnsiTheme="minorHAnsi" w:cstheme="minorHAnsi"/>
          <w:sz w:val="22"/>
          <w:szCs w:val="22"/>
        </w:rPr>
      </w:pPr>
    </w:p>
    <w:p w14:paraId="0EEBCA26" w14:textId="57A4FBB6" w:rsidR="00F00657" w:rsidRPr="007369A5" w:rsidRDefault="00F00657" w:rsidP="000A084A">
      <w:pPr>
        <w:spacing w:line="240" w:lineRule="atLeast"/>
        <w:ind w:right="-2"/>
        <w:jc w:val="both"/>
        <w:rPr>
          <w:rFonts w:asciiTheme="minorHAnsi" w:hAnsiTheme="minorHAnsi" w:cstheme="minorHAnsi"/>
          <w:sz w:val="22"/>
          <w:szCs w:val="22"/>
        </w:rPr>
      </w:pPr>
      <w:r w:rsidRPr="007369A5">
        <w:rPr>
          <w:rFonts w:asciiTheme="minorHAnsi" w:hAnsiTheme="minorHAnsi" w:cstheme="minorHAnsi"/>
          <w:sz w:val="22"/>
          <w:szCs w:val="22"/>
        </w:rPr>
        <w:t>La mission du titulaire s’achève à l’expiration du délai de garantie de parfait achèvement</w:t>
      </w:r>
      <w:r w:rsidR="007369A5">
        <w:rPr>
          <w:rFonts w:asciiTheme="minorHAnsi" w:hAnsiTheme="minorHAnsi" w:cstheme="minorHAnsi"/>
          <w:sz w:val="22"/>
          <w:szCs w:val="22"/>
        </w:rPr>
        <w:t>,</w:t>
      </w:r>
      <w:r w:rsidRPr="007369A5">
        <w:rPr>
          <w:rFonts w:asciiTheme="minorHAnsi" w:hAnsiTheme="minorHAnsi" w:cstheme="minorHAnsi"/>
          <w:sz w:val="22"/>
          <w:szCs w:val="22"/>
        </w:rPr>
        <w:t xml:space="preserve"> éventuellement prolongé</w:t>
      </w:r>
      <w:r w:rsidR="007369A5">
        <w:rPr>
          <w:rFonts w:asciiTheme="minorHAnsi" w:hAnsiTheme="minorHAnsi" w:cstheme="minorHAnsi"/>
          <w:sz w:val="22"/>
          <w:szCs w:val="22"/>
        </w:rPr>
        <w:t>,</w:t>
      </w:r>
      <w:r w:rsidRPr="007369A5">
        <w:rPr>
          <w:rFonts w:asciiTheme="minorHAnsi" w:hAnsiTheme="minorHAnsi" w:cstheme="minorHAnsi"/>
          <w:sz w:val="22"/>
          <w:szCs w:val="22"/>
        </w:rPr>
        <w:t xml:space="preserve"> du marché de travaux.</w:t>
      </w:r>
    </w:p>
    <w:p w14:paraId="31277B0A" w14:textId="5D282D39" w:rsidR="00F00657" w:rsidRPr="00F92937" w:rsidRDefault="00F00657" w:rsidP="000A084A">
      <w:pPr>
        <w:spacing w:line="240" w:lineRule="atLeast"/>
        <w:ind w:right="-2"/>
        <w:jc w:val="both"/>
        <w:rPr>
          <w:rFonts w:asciiTheme="minorHAnsi" w:hAnsiTheme="minorHAnsi" w:cstheme="minorHAnsi"/>
          <w:sz w:val="22"/>
          <w:szCs w:val="22"/>
        </w:rPr>
      </w:pPr>
      <w:r w:rsidRPr="007369A5">
        <w:rPr>
          <w:rFonts w:asciiTheme="minorHAnsi" w:hAnsiTheme="minorHAnsi" w:cstheme="minorHAnsi"/>
          <w:sz w:val="22"/>
          <w:szCs w:val="22"/>
        </w:rPr>
        <w:t>A la demande du titulaire l</w:t>
      </w:r>
      <w:r w:rsidRPr="007369A5">
        <w:rPr>
          <w:rFonts w:asciiTheme="minorHAnsi" w:hAnsiTheme="minorHAnsi" w:cstheme="minorHAnsi"/>
          <w:sz w:val="22"/>
          <w:szCs w:val="22"/>
        </w:rPr>
        <w:t xml:space="preserve">’achèvement de la mission </w:t>
      </w:r>
      <w:r w:rsidRPr="007369A5">
        <w:rPr>
          <w:rFonts w:asciiTheme="minorHAnsi" w:hAnsiTheme="minorHAnsi" w:cstheme="minorHAnsi"/>
          <w:sz w:val="22"/>
          <w:szCs w:val="22"/>
        </w:rPr>
        <w:t xml:space="preserve">peut faire </w:t>
      </w:r>
      <w:r w:rsidRPr="007369A5">
        <w:rPr>
          <w:rFonts w:asciiTheme="minorHAnsi" w:hAnsiTheme="minorHAnsi" w:cstheme="minorHAnsi"/>
          <w:sz w:val="22"/>
          <w:szCs w:val="22"/>
        </w:rPr>
        <w:t xml:space="preserve">l’objet d’une décision établie par le </w:t>
      </w:r>
      <w:r w:rsidRPr="007369A5">
        <w:rPr>
          <w:rFonts w:asciiTheme="minorHAnsi" w:hAnsiTheme="minorHAnsi" w:cstheme="minorHAnsi"/>
          <w:sz w:val="22"/>
          <w:szCs w:val="22"/>
        </w:rPr>
        <w:t>représentant du maitre d’ouvrage</w:t>
      </w:r>
      <w:r w:rsidR="007369A5">
        <w:rPr>
          <w:rFonts w:asciiTheme="minorHAnsi" w:hAnsiTheme="minorHAnsi" w:cstheme="minorHAnsi"/>
          <w:sz w:val="22"/>
          <w:szCs w:val="22"/>
        </w:rPr>
        <w:t xml:space="preserve">. </w:t>
      </w:r>
    </w:p>
    <w:p w14:paraId="7C20709C" w14:textId="7C9020A6" w:rsidR="00513AC1" w:rsidRPr="00F92937" w:rsidRDefault="00513AC1" w:rsidP="000A084A">
      <w:pPr>
        <w:spacing w:line="240" w:lineRule="atLeast"/>
        <w:ind w:right="-2"/>
        <w:jc w:val="both"/>
        <w:rPr>
          <w:rFonts w:asciiTheme="minorHAnsi" w:hAnsiTheme="minorHAnsi" w:cstheme="minorHAnsi"/>
          <w:sz w:val="22"/>
          <w:szCs w:val="22"/>
        </w:rPr>
      </w:pPr>
    </w:p>
    <w:p w14:paraId="404186BA" w14:textId="7D43717F" w:rsidR="00513AC1" w:rsidRPr="00F92937" w:rsidRDefault="00513AC1" w:rsidP="00D62F5E">
      <w:pPr>
        <w:pStyle w:val="Titre1"/>
        <w:rPr>
          <w:rFonts w:asciiTheme="minorHAnsi" w:hAnsiTheme="minorHAnsi" w:cstheme="minorHAnsi"/>
          <w:sz w:val="22"/>
          <w:szCs w:val="22"/>
        </w:rPr>
      </w:pPr>
      <w:bookmarkStart w:id="77" w:name="_Toc220493787"/>
      <w:r w:rsidRPr="00F92937">
        <w:rPr>
          <w:rFonts w:asciiTheme="minorHAnsi" w:hAnsiTheme="minorHAnsi" w:cstheme="minorHAnsi"/>
          <w:sz w:val="22"/>
          <w:szCs w:val="22"/>
        </w:rPr>
        <w:t>Article 13 – Résiliation du marché</w:t>
      </w:r>
      <w:bookmarkEnd w:id="77"/>
      <w:r w:rsidRPr="00F92937">
        <w:rPr>
          <w:rFonts w:asciiTheme="minorHAnsi" w:hAnsiTheme="minorHAnsi" w:cstheme="minorHAnsi"/>
          <w:sz w:val="22"/>
          <w:szCs w:val="22"/>
        </w:rPr>
        <w:t xml:space="preserve"> </w:t>
      </w:r>
    </w:p>
    <w:p w14:paraId="5F36C0B7" w14:textId="77777777" w:rsidR="000A084A" w:rsidRPr="00F92937" w:rsidRDefault="000A084A" w:rsidP="000A084A">
      <w:pPr>
        <w:spacing w:line="240" w:lineRule="atLeast"/>
        <w:ind w:right="-2"/>
        <w:jc w:val="both"/>
        <w:rPr>
          <w:rFonts w:asciiTheme="minorHAnsi" w:hAnsiTheme="minorHAnsi" w:cstheme="minorHAnsi"/>
          <w:sz w:val="22"/>
          <w:szCs w:val="22"/>
        </w:rPr>
      </w:pPr>
    </w:p>
    <w:p w14:paraId="7EDA2CB3" w14:textId="025A15F0" w:rsidR="000A084A" w:rsidRPr="00F92937" w:rsidRDefault="000A084A" w:rsidP="000A084A">
      <w:pPr>
        <w:pStyle w:val="Titre2"/>
        <w:rPr>
          <w:rFonts w:asciiTheme="minorHAnsi" w:hAnsiTheme="minorHAnsi" w:cstheme="minorHAnsi"/>
          <w:sz w:val="22"/>
          <w:szCs w:val="22"/>
        </w:rPr>
      </w:pPr>
      <w:bookmarkStart w:id="78" w:name="_Toc220493788"/>
      <w:r w:rsidRPr="00F92937">
        <w:rPr>
          <w:rFonts w:asciiTheme="minorHAnsi" w:hAnsiTheme="minorHAnsi" w:cstheme="minorHAnsi"/>
          <w:sz w:val="22"/>
          <w:szCs w:val="22"/>
        </w:rPr>
        <w:t>1</w:t>
      </w:r>
      <w:r w:rsidR="00C921D7" w:rsidRPr="00F92937">
        <w:rPr>
          <w:rFonts w:asciiTheme="minorHAnsi" w:hAnsiTheme="minorHAnsi" w:cstheme="minorHAnsi"/>
          <w:sz w:val="22"/>
          <w:szCs w:val="22"/>
        </w:rPr>
        <w:t>3</w:t>
      </w:r>
      <w:r w:rsidRPr="00F92937">
        <w:rPr>
          <w:rFonts w:asciiTheme="minorHAnsi" w:hAnsiTheme="minorHAnsi" w:cstheme="minorHAnsi"/>
          <w:sz w:val="22"/>
          <w:szCs w:val="22"/>
        </w:rPr>
        <w:t>.1</w:t>
      </w:r>
      <w:r w:rsidRPr="00F92937">
        <w:rPr>
          <w:rFonts w:asciiTheme="minorHAnsi" w:hAnsiTheme="minorHAnsi" w:cstheme="minorHAnsi"/>
          <w:sz w:val="22"/>
          <w:szCs w:val="22"/>
        </w:rPr>
        <w:tab/>
        <w:t xml:space="preserve">Résiliation du marché </w:t>
      </w:r>
      <w:r w:rsidR="009E5A3A" w:rsidRPr="00F92937">
        <w:rPr>
          <w:rFonts w:asciiTheme="minorHAnsi" w:hAnsiTheme="minorHAnsi" w:cstheme="minorHAnsi"/>
          <w:sz w:val="22"/>
          <w:szCs w:val="22"/>
        </w:rPr>
        <w:t xml:space="preserve">pour faute </w:t>
      </w:r>
      <w:r w:rsidRPr="00F92937">
        <w:rPr>
          <w:rFonts w:asciiTheme="minorHAnsi" w:hAnsiTheme="minorHAnsi" w:cstheme="minorHAnsi"/>
          <w:sz w:val="22"/>
          <w:szCs w:val="22"/>
        </w:rPr>
        <w:t>du titulaire</w:t>
      </w:r>
      <w:bookmarkEnd w:id="78"/>
    </w:p>
    <w:p w14:paraId="12F1CDA9" w14:textId="77777777" w:rsidR="000A084A" w:rsidRPr="00F92937" w:rsidRDefault="000A084A" w:rsidP="000A084A">
      <w:pPr>
        <w:spacing w:line="240" w:lineRule="atLeast"/>
        <w:ind w:right="-2"/>
        <w:jc w:val="both"/>
        <w:rPr>
          <w:rFonts w:asciiTheme="minorHAnsi" w:hAnsiTheme="minorHAnsi" w:cstheme="minorHAnsi"/>
          <w:sz w:val="22"/>
          <w:szCs w:val="22"/>
        </w:rPr>
      </w:pPr>
    </w:p>
    <w:p w14:paraId="616B7EF8" w14:textId="31F4646C" w:rsidR="000A084A" w:rsidRPr="00F92937" w:rsidRDefault="009E5A3A" w:rsidP="000A08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L</w:t>
      </w:r>
      <w:r w:rsidR="000A084A" w:rsidRPr="00F92937">
        <w:rPr>
          <w:rFonts w:asciiTheme="minorHAnsi" w:hAnsiTheme="minorHAnsi" w:cstheme="minorHAnsi"/>
          <w:sz w:val="22"/>
          <w:szCs w:val="22"/>
        </w:rPr>
        <w:t xml:space="preserve">e marché est résilié sans indemnité et la fraction des prestations déjà accomplies par le titulaire et acceptées par le maître d’ouvrage est rémunérée avec un abattement de 10 %. Le pourcentage d’abattement est fixé à 15 %, si la résiliation est prononcée dans les cas prévus aux c), j) et k) de l’article 39.1 du CCAG-PI </w:t>
      </w:r>
    </w:p>
    <w:p w14:paraId="73F2E13C" w14:textId="77777777" w:rsidR="000A084A" w:rsidRPr="00F92937" w:rsidRDefault="000A084A" w:rsidP="000A084A">
      <w:pPr>
        <w:spacing w:line="240" w:lineRule="atLeast"/>
        <w:ind w:right="-2"/>
        <w:jc w:val="both"/>
        <w:rPr>
          <w:rFonts w:asciiTheme="minorHAnsi" w:hAnsiTheme="minorHAnsi" w:cstheme="minorHAnsi"/>
          <w:sz w:val="22"/>
          <w:szCs w:val="22"/>
        </w:rPr>
      </w:pPr>
    </w:p>
    <w:p w14:paraId="47B79F47" w14:textId="77777777" w:rsidR="000A084A" w:rsidRPr="00F92937" w:rsidRDefault="000A084A" w:rsidP="000A08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En complément, il est spécifié que dans le cas où il manquerait à ses obligations contractuelles, une mise en demeure préalable lui est adressée, précisant les points sur lesquels le titulaire est défaillant. </w:t>
      </w:r>
    </w:p>
    <w:p w14:paraId="6A663098" w14:textId="77777777" w:rsidR="000A084A" w:rsidRPr="00F92937" w:rsidRDefault="000A084A" w:rsidP="000A084A">
      <w:pPr>
        <w:spacing w:line="240" w:lineRule="atLeast"/>
        <w:ind w:right="-2"/>
        <w:jc w:val="both"/>
        <w:rPr>
          <w:rFonts w:asciiTheme="minorHAnsi" w:hAnsiTheme="minorHAnsi" w:cstheme="minorHAnsi"/>
          <w:sz w:val="22"/>
          <w:szCs w:val="22"/>
        </w:rPr>
      </w:pPr>
    </w:p>
    <w:p w14:paraId="11D66178" w14:textId="528C2530" w:rsidR="000A084A" w:rsidRPr="00F92937" w:rsidRDefault="000A084A" w:rsidP="000A08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Le délai qui lui est accordé pour pallier cette défaillance est fixé à 21 jours à dater de la réception de la mise en demeure.</w:t>
      </w:r>
    </w:p>
    <w:p w14:paraId="68660372" w14:textId="77777777" w:rsidR="000A084A" w:rsidRPr="00F92937" w:rsidRDefault="000A084A" w:rsidP="000A084A">
      <w:pPr>
        <w:spacing w:line="240" w:lineRule="atLeast"/>
        <w:ind w:right="-2"/>
        <w:jc w:val="both"/>
        <w:rPr>
          <w:rFonts w:asciiTheme="minorHAnsi" w:hAnsiTheme="minorHAnsi" w:cstheme="minorHAnsi"/>
          <w:sz w:val="22"/>
          <w:szCs w:val="22"/>
        </w:rPr>
      </w:pPr>
    </w:p>
    <w:p w14:paraId="2C9F17DD" w14:textId="07BD410E" w:rsidR="000A084A" w:rsidRPr="00F92937" w:rsidRDefault="000A084A" w:rsidP="000A084A">
      <w:pPr>
        <w:pStyle w:val="Titre2"/>
        <w:rPr>
          <w:rFonts w:asciiTheme="minorHAnsi" w:hAnsiTheme="minorHAnsi" w:cstheme="minorHAnsi"/>
          <w:sz w:val="22"/>
          <w:szCs w:val="22"/>
        </w:rPr>
      </w:pPr>
      <w:bookmarkStart w:id="79" w:name="_Toc220493789"/>
      <w:r w:rsidRPr="00F92937">
        <w:rPr>
          <w:rFonts w:asciiTheme="minorHAnsi" w:hAnsiTheme="minorHAnsi" w:cstheme="minorHAnsi"/>
          <w:sz w:val="22"/>
          <w:szCs w:val="22"/>
        </w:rPr>
        <w:t>1</w:t>
      </w:r>
      <w:r w:rsidR="00C921D7" w:rsidRPr="00F92937">
        <w:rPr>
          <w:rFonts w:asciiTheme="minorHAnsi" w:hAnsiTheme="minorHAnsi" w:cstheme="minorHAnsi"/>
          <w:sz w:val="22"/>
          <w:szCs w:val="22"/>
        </w:rPr>
        <w:t>3</w:t>
      </w:r>
      <w:r w:rsidRPr="00F92937">
        <w:rPr>
          <w:rFonts w:asciiTheme="minorHAnsi" w:hAnsiTheme="minorHAnsi" w:cstheme="minorHAnsi"/>
          <w:sz w:val="22"/>
          <w:szCs w:val="22"/>
        </w:rPr>
        <w:t>.2</w:t>
      </w:r>
      <w:r w:rsidRPr="00F92937">
        <w:rPr>
          <w:rFonts w:asciiTheme="minorHAnsi" w:hAnsiTheme="minorHAnsi" w:cstheme="minorHAnsi"/>
          <w:sz w:val="22"/>
          <w:szCs w:val="22"/>
        </w:rPr>
        <w:tab/>
        <w:t>Exécution de la prestation aux frais et risques</w:t>
      </w:r>
      <w:bookmarkEnd w:id="79"/>
    </w:p>
    <w:p w14:paraId="6E633EE4" w14:textId="77777777" w:rsidR="000A084A" w:rsidRPr="00F92937" w:rsidRDefault="000A084A" w:rsidP="000A084A">
      <w:pPr>
        <w:spacing w:line="240" w:lineRule="atLeast"/>
        <w:ind w:right="-2"/>
        <w:jc w:val="both"/>
        <w:rPr>
          <w:rFonts w:asciiTheme="minorHAnsi" w:hAnsiTheme="minorHAnsi" w:cstheme="minorHAnsi"/>
          <w:sz w:val="22"/>
          <w:szCs w:val="22"/>
        </w:rPr>
      </w:pPr>
    </w:p>
    <w:p w14:paraId="7070A736" w14:textId="27181BFE" w:rsidR="000A084A" w:rsidRPr="00F92937" w:rsidRDefault="000A084A" w:rsidP="000A084A">
      <w:pPr>
        <w:spacing w:line="240" w:lineRule="atLeast"/>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En application de l’article </w:t>
      </w:r>
      <w:r w:rsidR="009E5A3A" w:rsidRPr="00F92937">
        <w:rPr>
          <w:rFonts w:asciiTheme="minorHAnsi" w:hAnsiTheme="minorHAnsi" w:cstheme="minorHAnsi"/>
          <w:sz w:val="22"/>
          <w:szCs w:val="22"/>
        </w:rPr>
        <w:t xml:space="preserve">27 </w:t>
      </w:r>
      <w:r w:rsidRPr="00F92937">
        <w:rPr>
          <w:rFonts w:asciiTheme="minorHAnsi" w:hAnsiTheme="minorHAnsi" w:cstheme="minorHAnsi"/>
          <w:sz w:val="22"/>
          <w:szCs w:val="22"/>
        </w:rPr>
        <w:t>du CCAG-PI le maître d’ouvrage peut faire procéder par un tiers à l’exécution des prestations prévues par le marché, aux frais et risques du titulaire, soit en cas d’inexécution par ce dernier d’une prestation qui, par sa nature, ne peut souffrir aucun retard, soit en cas de résiliation du marché prononcée pour faute du titulaire.</w:t>
      </w:r>
    </w:p>
    <w:p w14:paraId="2CCBC285" w14:textId="77777777" w:rsidR="000A084A" w:rsidRPr="00F92937" w:rsidRDefault="000A084A" w:rsidP="000A084A">
      <w:pPr>
        <w:spacing w:line="240" w:lineRule="atLeast"/>
        <w:ind w:right="-2"/>
        <w:jc w:val="both"/>
        <w:rPr>
          <w:rFonts w:asciiTheme="minorHAnsi" w:hAnsiTheme="minorHAnsi" w:cstheme="minorHAnsi"/>
          <w:sz w:val="22"/>
          <w:szCs w:val="22"/>
        </w:rPr>
      </w:pPr>
    </w:p>
    <w:p w14:paraId="2F56A76C" w14:textId="4F6E3537" w:rsidR="000A084A" w:rsidRPr="00F92937" w:rsidRDefault="000A084A" w:rsidP="000A084A">
      <w:pPr>
        <w:spacing w:line="240" w:lineRule="atLeast"/>
        <w:ind w:right="-2"/>
        <w:jc w:val="both"/>
        <w:rPr>
          <w:rFonts w:asciiTheme="minorHAnsi" w:hAnsiTheme="minorHAnsi" w:cstheme="minorHAnsi"/>
          <w:sz w:val="22"/>
          <w:szCs w:val="22"/>
        </w:rPr>
      </w:pPr>
      <w:r w:rsidRPr="0025185B">
        <w:rPr>
          <w:rFonts w:asciiTheme="minorHAnsi" w:hAnsiTheme="minorHAnsi" w:cstheme="minorHAnsi"/>
          <w:b/>
          <w:sz w:val="22"/>
          <w:szCs w:val="22"/>
        </w:rPr>
        <w:t>Par dérogation à l’article 27.1 du CCAG-PI,</w:t>
      </w:r>
      <w:r w:rsidRPr="00F92937">
        <w:rPr>
          <w:rFonts w:asciiTheme="minorHAnsi" w:hAnsiTheme="minorHAnsi" w:cstheme="minorHAnsi"/>
          <w:sz w:val="22"/>
          <w:szCs w:val="22"/>
        </w:rPr>
        <w:t xml:space="preserve"> la mise au frais et risques peut intervenir même en l’absence de décision de résiliation après une mise en demeure restée infructueuse si celle-ci le mentionne expressémen</w:t>
      </w:r>
      <w:r w:rsidR="00513AC1" w:rsidRPr="00F92937">
        <w:rPr>
          <w:rFonts w:asciiTheme="minorHAnsi" w:hAnsiTheme="minorHAnsi" w:cstheme="minorHAnsi"/>
          <w:sz w:val="22"/>
          <w:szCs w:val="22"/>
        </w:rPr>
        <w:t>t</w:t>
      </w:r>
      <w:r w:rsidR="009E5A3A" w:rsidRPr="00F92937">
        <w:rPr>
          <w:rFonts w:asciiTheme="minorHAnsi" w:hAnsiTheme="minorHAnsi" w:cstheme="minorHAnsi"/>
          <w:sz w:val="22"/>
          <w:szCs w:val="22"/>
        </w:rPr>
        <w:t>.</w:t>
      </w:r>
    </w:p>
    <w:p w14:paraId="03B108F1" w14:textId="0819B0A6" w:rsidR="004F7DA9" w:rsidRPr="00F92937" w:rsidRDefault="004F7DA9" w:rsidP="001B6FB5">
      <w:pPr>
        <w:ind w:right="-2"/>
        <w:jc w:val="both"/>
        <w:rPr>
          <w:rFonts w:asciiTheme="minorHAnsi" w:hAnsiTheme="minorHAnsi" w:cstheme="minorHAnsi"/>
          <w:sz w:val="22"/>
          <w:szCs w:val="22"/>
        </w:rPr>
      </w:pPr>
    </w:p>
    <w:p w14:paraId="683D24BC" w14:textId="02CDB558" w:rsidR="009E5A3A" w:rsidRPr="00F92937" w:rsidRDefault="009E5A3A" w:rsidP="001B6FB5">
      <w:pPr>
        <w:ind w:right="-2"/>
        <w:jc w:val="both"/>
        <w:rPr>
          <w:rFonts w:asciiTheme="minorHAnsi" w:hAnsiTheme="minorHAnsi" w:cstheme="minorHAnsi"/>
          <w:sz w:val="22"/>
          <w:szCs w:val="22"/>
        </w:rPr>
      </w:pPr>
    </w:p>
    <w:p w14:paraId="39B0C850" w14:textId="0D4FA666" w:rsidR="004F7DA9" w:rsidRPr="00F92937" w:rsidRDefault="004F7DA9" w:rsidP="001B6FB5">
      <w:pPr>
        <w:pStyle w:val="Titre1"/>
        <w:rPr>
          <w:rFonts w:asciiTheme="minorHAnsi" w:hAnsiTheme="minorHAnsi" w:cstheme="minorHAnsi"/>
          <w:sz w:val="22"/>
          <w:szCs w:val="22"/>
        </w:rPr>
      </w:pPr>
      <w:bookmarkStart w:id="80" w:name="_Toc220493790"/>
      <w:r w:rsidRPr="00F92937">
        <w:rPr>
          <w:rFonts w:asciiTheme="minorHAnsi" w:hAnsiTheme="minorHAnsi" w:cstheme="minorHAnsi"/>
          <w:sz w:val="22"/>
          <w:szCs w:val="22"/>
        </w:rPr>
        <w:t>Article 1</w:t>
      </w:r>
      <w:r w:rsidR="00393613">
        <w:rPr>
          <w:rFonts w:asciiTheme="minorHAnsi" w:hAnsiTheme="minorHAnsi" w:cstheme="minorHAnsi"/>
          <w:sz w:val="22"/>
          <w:szCs w:val="22"/>
        </w:rPr>
        <w:t>4</w:t>
      </w:r>
      <w:r w:rsidRPr="00F92937">
        <w:rPr>
          <w:rFonts w:asciiTheme="minorHAnsi" w:hAnsiTheme="minorHAnsi" w:cstheme="minorHAnsi"/>
          <w:sz w:val="22"/>
          <w:szCs w:val="22"/>
        </w:rPr>
        <w:t xml:space="preserve"> – Différends et litiges</w:t>
      </w:r>
      <w:bookmarkEnd w:id="80"/>
    </w:p>
    <w:p w14:paraId="4E0178D5" w14:textId="77777777" w:rsidR="004F7DA9" w:rsidRPr="00F92937" w:rsidRDefault="004F7DA9" w:rsidP="001B6FB5">
      <w:pPr>
        <w:ind w:right="-2"/>
        <w:jc w:val="both"/>
        <w:rPr>
          <w:rFonts w:asciiTheme="minorHAnsi" w:hAnsiTheme="minorHAnsi" w:cstheme="minorHAnsi"/>
          <w:sz w:val="22"/>
          <w:szCs w:val="22"/>
        </w:rPr>
      </w:pPr>
    </w:p>
    <w:p w14:paraId="29856011" w14:textId="289980DD"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tribunal administratif compétent est celui de </w:t>
      </w:r>
      <w:r w:rsidR="00BD351B" w:rsidRPr="00F92937">
        <w:rPr>
          <w:rFonts w:asciiTheme="minorHAnsi" w:hAnsiTheme="minorHAnsi" w:cstheme="minorHAnsi"/>
          <w:sz w:val="22"/>
          <w:szCs w:val="22"/>
        </w:rPr>
        <w:t>Toulouse</w:t>
      </w:r>
      <w:r w:rsidR="00B72B60" w:rsidRPr="00F92937">
        <w:rPr>
          <w:rFonts w:asciiTheme="minorHAnsi" w:hAnsiTheme="minorHAnsi" w:cstheme="minorHAnsi"/>
          <w:sz w:val="22"/>
          <w:szCs w:val="22"/>
        </w:rPr>
        <w:t xml:space="preserve"> </w:t>
      </w:r>
      <w:r w:rsidRPr="00F92937">
        <w:rPr>
          <w:rFonts w:asciiTheme="minorHAnsi" w:hAnsiTheme="minorHAnsi" w:cstheme="minorHAnsi"/>
          <w:sz w:val="22"/>
          <w:szCs w:val="22"/>
        </w:rPr>
        <w:t>pour tous différends et litiges qui pourraient survenir à l’occasion de l’exécution du marché.</w:t>
      </w:r>
    </w:p>
    <w:p w14:paraId="7CC33A19" w14:textId="77777777" w:rsidR="004F7DA9" w:rsidRPr="00F92937" w:rsidRDefault="004F7DA9" w:rsidP="001B6FB5">
      <w:pPr>
        <w:numPr>
          <w:ilvl w:val="12"/>
          <w:numId w:val="0"/>
        </w:numPr>
        <w:spacing w:line="240" w:lineRule="atLeast"/>
        <w:ind w:right="-2"/>
        <w:jc w:val="both"/>
        <w:rPr>
          <w:rFonts w:asciiTheme="minorHAnsi" w:hAnsiTheme="minorHAnsi" w:cstheme="minorHAnsi"/>
          <w:sz w:val="22"/>
          <w:szCs w:val="22"/>
        </w:rPr>
      </w:pPr>
    </w:p>
    <w:p w14:paraId="6898CDB0" w14:textId="77777777" w:rsidR="004F7DA9" w:rsidRPr="00F92937" w:rsidRDefault="004F7DA9" w:rsidP="001B6FB5">
      <w:pPr>
        <w:pStyle w:val="Corpsdetexte3"/>
        <w:numPr>
          <w:ilvl w:val="12"/>
          <w:numId w:val="0"/>
        </w:numPr>
        <w:tabs>
          <w:tab w:val="left" w:pos="1720"/>
        </w:tabs>
        <w:ind w:right="-2"/>
        <w:rPr>
          <w:rFonts w:asciiTheme="minorHAnsi" w:hAnsiTheme="minorHAnsi" w:cstheme="minorHAnsi"/>
          <w:sz w:val="22"/>
          <w:szCs w:val="22"/>
        </w:rPr>
      </w:pPr>
      <w:r w:rsidRPr="00F92937">
        <w:rPr>
          <w:rFonts w:asciiTheme="minorHAnsi" w:hAnsiTheme="minorHAnsi" w:cstheme="minorHAnsi"/>
          <w:sz w:val="22"/>
          <w:szCs w:val="22"/>
        </w:rPr>
        <w:t>Toutefois le différend peut être soumis à l'avis du Comité consultatif du règlement amiable.</w:t>
      </w:r>
    </w:p>
    <w:p w14:paraId="4917B579" w14:textId="77777777" w:rsidR="004F7DA9" w:rsidRPr="00F92937" w:rsidRDefault="004F7DA9" w:rsidP="001B6FB5">
      <w:pPr>
        <w:ind w:right="-2"/>
        <w:jc w:val="both"/>
        <w:rPr>
          <w:rFonts w:asciiTheme="minorHAnsi" w:hAnsiTheme="minorHAnsi" w:cstheme="minorHAnsi"/>
          <w:sz w:val="22"/>
          <w:szCs w:val="22"/>
        </w:rPr>
      </w:pPr>
    </w:p>
    <w:p w14:paraId="2D99C94F" w14:textId="2A23A65E" w:rsidR="004F7DA9" w:rsidRPr="00F92937" w:rsidRDefault="004F7DA9" w:rsidP="001B6FB5">
      <w:pPr>
        <w:pStyle w:val="Titre1"/>
        <w:rPr>
          <w:rFonts w:asciiTheme="minorHAnsi" w:hAnsiTheme="minorHAnsi" w:cstheme="minorHAnsi"/>
          <w:sz w:val="22"/>
          <w:szCs w:val="22"/>
        </w:rPr>
      </w:pPr>
      <w:bookmarkStart w:id="81" w:name="_Article_22_–"/>
      <w:bookmarkStart w:id="82" w:name="_Article_21_–"/>
      <w:bookmarkStart w:id="83" w:name="_Toc220493791"/>
      <w:bookmarkEnd w:id="81"/>
      <w:bookmarkEnd w:id="82"/>
      <w:r w:rsidRPr="00F92937">
        <w:rPr>
          <w:rFonts w:asciiTheme="minorHAnsi" w:hAnsiTheme="minorHAnsi" w:cstheme="minorHAnsi"/>
          <w:sz w:val="22"/>
          <w:szCs w:val="22"/>
        </w:rPr>
        <w:lastRenderedPageBreak/>
        <w:t>Article 1</w:t>
      </w:r>
      <w:r w:rsidR="00393613">
        <w:rPr>
          <w:rFonts w:asciiTheme="minorHAnsi" w:hAnsiTheme="minorHAnsi" w:cstheme="minorHAnsi"/>
          <w:sz w:val="22"/>
          <w:szCs w:val="22"/>
        </w:rPr>
        <w:t>5</w:t>
      </w:r>
      <w:r w:rsidRPr="00F92937">
        <w:rPr>
          <w:rFonts w:asciiTheme="minorHAnsi" w:hAnsiTheme="minorHAnsi" w:cstheme="minorHAnsi"/>
          <w:sz w:val="22"/>
          <w:szCs w:val="22"/>
        </w:rPr>
        <w:t xml:space="preserve"> – Assurances</w:t>
      </w:r>
      <w:bookmarkEnd w:id="83"/>
    </w:p>
    <w:p w14:paraId="7FCCBA2E" w14:textId="77777777" w:rsidR="004F7DA9" w:rsidRPr="00F92937" w:rsidRDefault="004F7DA9" w:rsidP="001B6FB5">
      <w:pPr>
        <w:ind w:right="-2"/>
        <w:jc w:val="both"/>
        <w:rPr>
          <w:rFonts w:asciiTheme="minorHAnsi" w:hAnsiTheme="minorHAnsi" w:cstheme="minorHAnsi"/>
          <w:sz w:val="22"/>
          <w:szCs w:val="22"/>
        </w:rPr>
      </w:pPr>
    </w:p>
    <w:p w14:paraId="6C0F78C9" w14:textId="4F9B8A40"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xml:space="preserve">Le titulaire doit être titulaire d’une police d’assurance destinée à couvrir ses responsabilités civiles et professionnelles. </w:t>
      </w:r>
      <w:r w:rsidR="00393219" w:rsidRPr="0025185B">
        <w:rPr>
          <w:rFonts w:asciiTheme="minorHAnsi" w:hAnsiTheme="minorHAnsi" w:cstheme="minorHAnsi"/>
          <w:b/>
          <w:sz w:val="22"/>
          <w:szCs w:val="22"/>
        </w:rPr>
        <w:t xml:space="preserve">Par dérogation à l’article </w:t>
      </w:r>
      <w:r w:rsidR="009E5A3A" w:rsidRPr="0025185B">
        <w:rPr>
          <w:rFonts w:asciiTheme="minorHAnsi" w:hAnsiTheme="minorHAnsi" w:cstheme="minorHAnsi"/>
          <w:b/>
          <w:sz w:val="22"/>
          <w:szCs w:val="22"/>
        </w:rPr>
        <w:t>9</w:t>
      </w:r>
      <w:r w:rsidR="00393219" w:rsidRPr="0025185B">
        <w:rPr>
          <w:rFonts w:asciiTheme="minorHAnsi" w:hAnsiTheme="minorHAnsi" w:cstheme="minorHAnsi"/>
          <w:b/>
          <w:sz w:val="22"/>
          <w:szCs w:val="22"/>
        </w:rPr>
        <w:t>.1.3 du CCAG-PI</w:t>
      </w:r>
      <w:r w:rsidR="00393219" w:rsidRPr="00F92937">
        <w:rPr>
          <w:rFonts w:asciiTheme="minorHAnsi" w:hAnsiTheme="minorHAnsi" w:cstheme="minorHAnsi"/>
          <w:sz w:val="22"/>
          <w:szCs w:val="22"/>
        </w:rPr>
        <w:t xml:space="preserve"> i</w:t>
      </w:r>
      <w:r w:rsidRPr="00F92937">
        <w:rPr>
          <w:rFonts w:asciiTheme="minorHAnsi" w:hAnsiTheme="minorHAnsi" w:cstheme="minorHAnsi"/>
          <w:sz w:val="22"/>
          <w:szCs w:val="22"/>
        </w:rPr>
        <w:t xml:space="preserve">l remettra au représentant du </w:t>
      </w:r>
      <w:r w:rsidR="00AF360E" w:rsidRPr="00F92937">
        <w:rPr>
          <w:rFonts w:asciiTheme="minorHAnsi" w:hAnsiTheme="minorHAnsi" w:cstheme="minorHAnsi"/>
          <w:sz w:val="22"/>
          <w:szCs w:val="22"/>
        </w:rPr>
        <w:t>maitre d’ouvrage</w:t>
      </w:r>
      <w:r w:rsidRPr="00F92937">
        <w:rPr>
          <w:rFonts w:asciiTheme="minorHAnsi" w:hAnsiTheme="minorHAnsi" w:cstheme="minorHAnsi"/>
          <w:sz w:val="22"/>
          <w:szCs w:val="22"/>
        </w:rPr>
        <w:t xml:space="preserve"> </w:t>
      </w:r>
      <w:r w:rsidR="00393219" w:rsidRPr="00F92937">
        <w:rPr>
          <w:rFonts w:asciiTheme="minorHAnsi" w:hAnsiTheme="minorHAnsi" w:cstheme="minorHAnsi"/>
          <w:sz w:val="22"/>
          <w:szCs w:val="22"/>
        </w:rPr>
        <w:t xml:space="preserve">avant notification du marché </w:t>
      </w:r>
      <w:r w:rsidRPr="00F92937">
        <w:rPr>
          <w:rFonts w:asciiTheme="minorHAnsi" w:hAnsiTheme="minorHAnsi" w:cstheme="minorHAnsi"/>
          <w:sz w:val="22"/>
          <w:szCs w:val="22"/>
        </w:rPr>
        <w:t>l’attestation où devront figurer :</w:t>
      </w:r>
    </w:p>
    <w:p w14:paraId="28999D73"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les sommes assurées,</w:t>
      </w:r>
    </w:p>
    <w:p w14:paraId="283A03F2"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les franchises,</w:t>
      </w:r>
    </w:p>
    <w:p w14:paraId="54B6131C"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sz w:val="22"/>
          <w:szCs w:val="22"/>
        </w:rPr>
        <w:t>- les taux des primes.</w:t>
      </w:r>
    </w:p>
    <w:p w14:paraId="6807FBDA" w14:textId="77777777" w:rsidR="004F7DA9" w:rsidRPr="00F92937" w:rsidRDefault="004F7DA9" w:rsidP="001B6FB5">
      <w:pPr>
        <w:ind w:right="-2"/>
        <w:jc w:val="both"/>
        <w:rPr>
          <w:rFonts w:asciiTheme="minorHAnsi" w:hAnsiTheme="minorHAnsi" w:cstheme="minorHAnsi"/>
          <w:sz w:val="22"/>
          <w:szCs w:val="22"/>
        </w:rPr>
      </w:pPr>
    </w:p>
    <w:p w14:paraId="1555BC81" w14:textId="77777777" w:rsidR="004F7DA9" w:rsidRPr="00F92937" w:rsidRDefault="004F7DA9" w:rsidP="001B6FB5">
      <w:pPr>
        <w:ind w:right="-2"/>
        <w:jc w:val="both"/>
        <w:rPr>
          <w:rFonts w:asciiTheme="minorHAnsi" w:hAnsiTheme="minorHAnsi" w:cstheme="minorHAnsi"/>
          <w:sz w:val="22"/>
          <w:szCs w:val="22"/>
        </w:rPr>
      </w:pPr>
    </w:p>
    <w:p w14:paraId="152D6055" w14:textId="2C413E41" w:rsidR="004F7DA9" w:rsidRPr="00F92937" w:rsidRDefault="004F7DA9" w:rsidP="001B6FB5">
      <w:pPr>
        <w:pStyle w:val="Titre1"/>
        <w:rPr>
          <w:rFonts w:asciiTheme="minorHAnsi" w:hAnsiTheme="minorHAnsi" w:cstheme="minorHAnsi"/>
          <w:sz w:val="22"/>
          <w:szCs w:val="22"/>
        </w:rPr>
      </w:pPr>
      <w:bookmarkStart w:id="84" w:name="_Toc220493792"/>
      <w:r w:rsidRPr="00F92937">
        <w:rPr>
          <w:rFonts w:asciiTheme="minorHAnsi" w:hAnsiTheme="minorHAnsi" w:cstheme="minorHAnsi"/>
          <w:sz w:val="22"/>
          <w:szCs w:val="22"/>
        </w:rPr>
        <w:t>Article 1</w:t>
      </w:r>
      <w:r w:rsidR="00393613">
        <w:rPr>
          <w:rFonts w:asciiTheme="minorHAnsi" w:hAnsiTheme="minorHAnsi" w:cstheme="minorHAnsi"/>
          <w:sz w:val="22"/>
          <w:szCs w:val="22"/>
        </w:rPr>
        <w:t>6</w:t>
      </w:r>
      <w:r w:rsidRPr="00F92937">
        <w:rPr>
          <w:rFonts w:asciiTheme="minorHAnsi" w:hAnsiTheme="minorHAnsi" w:cstheme="minorHAnsi"/>
          <w:sz w:val="22"/>
          <w:szCs w:val="22"/>
        </w:rPr>
        <w:t xml:space="preserve"> – Déclaration</w:t>
      </w:r>
      <w:bookmarkEnd w:id="84"/>
    </w:p>
    <w:p w14:paraId="08D54A97" w14:textId="77777777" w:rsidR="004F7DA9" w:rsidRPr="00F92937" w:rsidRDefault="004F7DA9" w:rsidP="001B6FB5">
      <w:pPr>
        <w:ind w:right="-2"/>
        <w:jc w:val="both"/>
        <w:rPr>
          <w:rFonts w:asciiTheme="minorHAnsi" w:hAnsiTheme="minorHAnsi" w:cstheme="minorHAnsi"/>
          <w:sz w:val="22"/>
          <w:szCs w:val="22"/>
        </w:rPr>
      </w:pPr>
    </w:p>
    <w:p w14:paraId="799B2EAF" w14:textId="77777777" w:rsidR="004F7DA9" w:rsidRPr="00F92937" w:rsidRDefault="004F7DA9" w:rsidP="001B6FB5">
      <w:pPr>
        <w:tabs>
          <w:tab w:val="left" w:pos="9000"/>
        </w:tabs>
        <w:ind w:right="-2"/>
        <w:jc w:val="both"/>
        <w:rPr>
          <w:rFonts w:asciiTheme="minorHAnsi" w:hAnsiTheme="minorHAnsi" w:cstheme="minorHAnsi"/>
          <w:sz w:val="22"/>
          <w:szCs w:val="22"/>
        </w:rPr>
      </w:pPr>
      <w:r w:rsidRPr="00F92937">
        <w:rPr>
          <w:rFonts w:asciiTheme="minorHAnsi" w:hAnsiTheme="minorHAnsi" w:cstheme="minorHAnsi"/>
          <w:sz w:val="22"/>
          <w:szCs w:val="22"/>
        </w:rPr>
        <w:t>Par la signature du présent document, après avoir pris connaissance des documents qui y sont mentionnés et après avoir établi la déclaration prévue à l'article</w:t>
      </w:r>
      <w:r w:rsidR="009F1C11" w:rsidRPr="00F92937">
        <w:rPr>
          <w:rFonts w:asciiTheme="minorHAnsi" w:hAnsiTheme="minorHAnsi" w:cstheme="minorHAnsi"/>
          <w:sz w:val="22"/>
          <w:szCs w:val="22"/>
        </w:rPr>
        <w:t xml:space="preserve"> </w:t>
      </w:r>
      <w:r w:rsidR="00F34C51" w:rsidRPr="00F92937">
        <w:rPr>
          <w:rFonts w:asciiTheme="minorHAnsi" w:hAnsiTheme="minorHAnsi" w:cstheme="minorHAnsi"/>
          <w:sz w:val="22"/>
          <w:szCs w:val="22"/>
        </w:rPr>
        <w:t>R. 2143-3 du Code de la commande publique</w:t>
      </w:r>
      <w:r w:rsidR="009F1C11" w:rsidRPr="00F92937">
        <w:rPr>
          <w:rFonts w:asciiTheme="minorHAnsi" w:hAnsiTheme="minorHAnsi" w:cstheme="minorHAnsi"/>
          <w:sz w:val="22"/>
          <w:szCs w:val="22"/>
        </w:rPr>
        <w:t xml:space="preserve"> : </w:t>
      </w:r>
    </w:p>
    <w:p w14:paraId="515AF9BE" w14:textId="77777777" w:rsidR="004F7DA9" w:rsidRPr="00F92937" w:rsidRDefault="004F7DA9" w:rsidP="001B6FB5">
      <w:pPr>
        <w:spacing w:line="240" w:lineRule="exact"/>
        <w:ind w:right="-2"/>
        <w:jc w:val="both"/>
        <w:rPr>
          <w:rFonts w:asciiTheme="minorHAnsi" w:hAnsiTheme="minorHAnsi" w:cstheme="minorHAnsi"/>
          <w:sz w:val="22"/>
          <w:szCs w:val="22"/>
        </w:rPr>
      </w:pPr>
    </w:p>
    <w:p w14:paraId="2A2BC5C4" w14:textId="77777777" w:rsidR="004F7DA9" w:rsidRPr="00F92937" w:rsidRDefault="004F7DA9" w:rsidP="001B6FB5">
      <w:pPr>
        <w:ind w:right="-2"/>
        <w:jc w:val="both"/>
        <w:rPr>
          <w:rFonts w:asciiTheme="minorHAnsi" w:hAnsiTheme="minorHAnsi" w:cstheme="minorHAnsi"/>
          <w:sz w:val="22"/>
          <w:szCs w:val="22"/>
        </w:rPr>
      </w:pPr>
      <w:r w:rsidRPr="00F92937">
        <w:rPr>
          <w:rFonts w:asciiTheme="minorHAnsi" w:hAnsiTheme="minorHAnsi" w:cstheme="minorHAnsi"/>
          <w:b/>
          <w:sz w:val="22"/>
          <w:szCs w:val="22"/>
        </w:rPr>
        <w:t>Affirme</w:t>
      </w:r>
      <w:r w:rsidRPr="00F92937">
        <w:rPr>
          <w:rFonts w:asciiTheme="minorHAnsi" w:hAnsiTheme="minorHAnsi" w:cstheme="minorHAnsi"/>
          <w:sz w:val="22"/>
          <w:szCs w:val="22"/>
        </w:rPr>
        <w:t xml:space="preserve"> sous peine de résiliation de plein droit du marché ou de sa mise en régie, à mes torts exclusifs et frais et risques ou aux torts exclusifs et frais et risques de la société pour laquelle j'interviens, que je ne tombe pas ou que ladite société ne tombe pas sous le coup de l'interdiction découlant </w:t>
      </w:r>
      <w:r w:rsidR="00F34C51" w:rsidRPr="00F92937">
        <w:rPr>
          <w:rFonts w:asciiTheme="minorHAnsi" w:hAnsiTheme="minorHAnsi" w:cstheme="minorHAnsi"/>
          <w:sz w:val="22"/>
          <w:szCs w:val="22"/>
        </w:rPr>
        <w:t>des articles L. 2141-1 à L. 2141-5 du Code de la commande publique</w:t>
      </w:r>
      <w:r w:rsidR="009F1C11" w:rsidRPr="00F92937">
        <w:rPr>
          <w:rFonts w:asciiTheme="minorHAnsi" w:hAnsiTheme="minorHAnsi" w:cstheme="minorHAnsi"/>
          <w:sz w:val="22"/>
          <w:szCs w:val="22"/>
        </w:rPr>
        <w:t>.</w:t>
      </w:r>
    </w:p>
    <w:p w14:paraId="6C4EBE93" w14:textId="77777777" w:rsidR="004F7DA9" w:rsidRPr="00F92937" w:rsidRDefault="004F7DA9" w:rsidP="001B6FB5">
      <w:pPr>
        <w:ind w:right="-2"/>
        <w:jc w:val="both"/>
        <w:rPr>
          <w:rFonts w:asciiTheme="minorHAnsi" w:hAnsiTheme="minorHAnsi" w:cstheme="minorHAnsi"/>
          <w:sz w:val="22"/>
          <w:szCs w:val="22"/>
        </w:rPr>
      </w:pPr>
    </w:p>
    <w:p w14:paraId="4056CA2C" w14:textId="77777777" w:rsidR="00F579E6" w:rsidRPr="00F92937" w:rsidRDefault="00F579E6" w:rsidP="001B6FB5">
      <w:pPr>
        <w:ind w:right="-2"/>
        <w:jc w:val="both"/>
        <w:rPr>
          <w:rFonts w:asciiTheme="minorHAnsi" w:hAnsiTheme="minorHAnsi" w:cstheme="minorHAnsi"/>
          <w:sz w:val="22"/>
          <w:szCs w:val="22"/>
        </w:rPr>
      </w:pPr>
    </w:p>
    <w:p w14:paraId="5C96C67C" w14:textId="1781F1D5" w:rsidR="004F7DA9" w:rsidRPr="00F92937" w:rsidRDefault="004F7DA9" w:rsidP="001B6FB5">
      <w:pPr>
        <w:pStyle w:val="Titre1"/>
        <w:rPr>
          <w:rFonts w:asciiTheme="minorHAnsi" w:hAnsiTheme="minorHAnsi" w:cstheme="minorHAnsi"/>
          <w:sz w:val="22"/>
          <w:szCs w:val="22"/>
        </w:rPr>
      </w:pPr>
      <w:bookmarkStart w:id="85" w:name="_Toc220493793"/>
      <w:r w:rsidRPr="00F92937">
        <w:rPr>
          <w:rFonts w:asciiTheme="minorHAnsi" w:hAnsiTheme="minorHAnsi" w:cstheme="minorHAnsi"/>
          <w:sz w:val="22"/>
          <w:szCs w:val="22"/>
        </w:rPr>
        <w:t>Article 1</w:t>
      </w:r>
      <w:r w:rsidR="00393613">
        <w:rPr>
          <w:rFonts w:asciiTheme="minorHAnsi" w:hAnsiTheme="minorHAnsi" w:cstheme="minorHAnsi"/>
          <w:sz w:val="22"/>
          <w:szCs w:val="22"/>
        </w:rPr>
        <w:t>7</w:t>
      </w:r>
      <w:r w:rsidR="00BF3AAD" w:rsidRPr="00F92937">
        <w:rPr>
          <w:rFonts w:asciiTheme="minorHAnsi" w:hAnsiTheme="minorHAnsi" w:cstheme="minorHAnsi"/>
          <w:sz w:val="22"/>
          <w:szCs w:val="22"/>
        </w:rPr>
        <w:t xml:space="preserve"> - </w:t>
      </w:r>
      <w:r w:rsidRPr="00F92937">
        <w:rPr>
          <w:rFonts w:asciiTheme="minorHAnsi" w:hAnsiTheme="minorHAnsi" w:cstheme="minorHAnsi"/>
          <w:sz w:val="22"/>
          <w:szCs w:val="22"/>
        </w:rPr>
        <w:t>Dérogations</w:t>
      </w:r>
      <w:bookmarkEnd w:id="85"/>
      <w:r w:rsidRPr="00F92937">
        <w:rPr>
          <w:rFonts w:asciiTheme="minorHAnsi" w:hAnsiTheme="minorHAnsi" w:cstheme="minorHAnsi"/>
          <w:sz w:val="22"/>
          <w:szCs w:val="22"/>
        </w:rPr>
        <w:t xml:space="preserve"> </w:t>
      </w:r>
    </w:p>
    <w:p w14:paraId="1F496E59" w14:textId="77777777" w:rsidR="004F7DA9" w:rsidRPr="00F92937" w:rsidRDefault="004F7DA9" w:rsidP="001B6FB5">
      <w:pPr>
        <w:ind w:right="-2"/>
        <w:jc w:val="both"/>
        <w:rPr>
          <w:rFonts w:asciiTheme="minorHAnsi" w:hAnsiTheme="minorHAnsi" w:cstheme="minorHAnsi"/>
          <w:sz w:val="22"/>
          <w:szCs w:val="22"/>
        </w:rPr>
      </w:pPr>
    </w:p>
    <w:p w14:paraId="5CD986AF" w14:textId="4AE377F6" w:rsidR="009E5A3A" w:rsidRPr="00F92937" w:rsidRDefault="009E5A3A" w:rsidP="009E5A3A">
      <w:pPr>
        <w:pStyle w:val="Corpsdetexte"/>
        <w:rPr>
          <w:rFonts w:asciiTheme="minorHAnsi" w:hAnsiTheme="minorHAnsi" w:cstheme="minorHAnsi"/>
          <w:sz w:val="22"/>
          <w:szCs w:val="22"/>
        </w:rPr>
      </w:pPr>
      <w:r w:rsidRPr="00F92937">
        <w:rPr>
          <w:rFonts w:asciiTheme="minorHAnsi" w:hAnsiTheme="minorHAnsi" w:cstheme="minorHAnsi"/>
          <w:sz w:val="22"/>
          <w:szCs w:val="22"/>
        </w:rPr>
        <w:t xml:space="preserve">Les dérogations apportées aux documents généraux sont explicitées dans les articles désignés ci-après de l’AE valant CCP. </w:t>
      </w:r>
      <w:bookmarkStart w:id="86" w:name="_GoBack"/>
      <w:bookmarkEnd w:id="86"/>
    </w:p>
    <w:p w14:paraId="2010E1EF" w14:textId="77777777" w:rsidR="009E5A3A" w:rsidRPr="00F92937" w:rsidRDefault="009E5A3A" w:rsidP="009E5A3A">
      <w:pPr>
        <w:pStyle w:val="Corpsdetexte"/>
        <w:rPr>
          <w:rFonts w:asciiTheme="minorHAnsi" w:hAnsiTheme="minorHAnsi" w:cstheme="minorHAnsi"/>
          <w:sz w:val="22"/>
          <w:szCs w:val="22"/>
        </w:rPr>
      </w:pPr>
    </w:p>
    <w:tbl>
      <w:tblPr>
        <w:tblStyle w:val="Grilledutableau"/>
        <w:tblW w:w="9060" w:type="dxa"/>
        <w:tblLayout w:type="fixed"/>
        <w:tblLook w:val="04A0" w:firstRow="1" w:lastRow="0" w:firstColumn="1" w:lastColumn="0" w:noHBand="0" w:noVBand="1"/>
      </w:tblPr>
      <w:tblGrid>
        <w:gridCol w:w="4531"/>
        <w:gridCol w:w="4529"/>
      </w:tblGrid>
      <w:tr w:rsidR="009E5A3A" w:rsidRPr="00F92937" w14:paraId="0759CAAD" w14:textId="77777777" w:rsidTr="00556BFA">
        <w:tc>
          <w:tcPr>
            <w:tcW w:w="4531" w:type="dxa"/>
          </w:tcPr>
          <w:p w14:paraId="42B8590D" w14:textId="77777777" w:rsidR="009E5A3A" w:rsidRPr="00F92937" w:rsidRDefault="009E5A3A" w:rsidP="009E1502">
            <w:pPr>
              <w:pStyle w:val="Corpsdetexte"/>
              <w:rPr>
                <w:rFonts w:cstheme="minorHAnsi"/>
                <w:sz w:val="22"/>
                <w:szCs w:val="22"/>
              </w:rPr>
            </w:pPr>
            <w:r w:rsidRPr="00F92937">
              <w:rPr>
                <w:rFonts w:ascii="Calibri" w:hAnsi="Calibri"/>
                <w:sz w:val="22"/>
                <w:szCs w:val="22"/>
              </w:rPr>
              <w:t>Article AE valant CCP</w:t>
            </w:r>
          </w:p>
        </w:tc>
        <w:tc>
          <w:tcPr>
            <w:tcW w:w="4529" w:type="dxa"/>
          </w:tcPr>
          <w:p w14:paraId="353D2FA6" w14:textId="77777777" w:rsidR="009E5A3A" w:rsidRPr="00F92937" w:rsidRDefault="009E5A3A" w:rsidP="009E1502">
            <w:pPr>
              <w:pStyle w:val="Corpsdetexte"/>
              <w:rPr>
                <w:rFonts w:cstheme="minorHAnsi"/>
                <w:sz w:val="22"/>
                <w:szCs w:val="22"/>
              </w:rPr>
            </w:pPr>
            <w:r w:rsidRPr="00F92937">
              <w:rPr>
                <w:rFonts w:ascii="Calibri" w:hAnsi="Calibri"/>
                <w:sz w:val="22"/>
                <w:szCs w:val="22"/>
              </w:rPr>
              <w:t>Article CCAG PI</w:t>
            </w:r>
          </w:p>
        </w:tc>
      </w:tr>
      <w:tr w:rsidR="009E5A3A" w:rsidRPr="00F92937" w14:paraId="07DBCEA3" w14:textId="77777777" w:rsidTr="00556BFA">
        <w:tc>
          <w:tcPr>
            <w:tcW w:w="4531" w:type="dxa"/>
          </w:tcPr>
          <w:p w14:paraId="1AC0FA62" w14:textId="54F80F8B" w:rsidR="009E5A3A" w:rsidRPr="00F92937" w:rsidRDefault="00556BFA" w:rsidP="009E1502">
            <w:pPr>
              <w:pStyle w:val="Corpsdetexte"/>
              <w:rPr>
                <w:rFonts w:cstheme="minorHAnsi"/>
                <w:sz w:val="22"/>
                <w:szCs w:val="22"/>
              </w:rPr>
            </w:pPr>
            <w:r>
              <w:rPr>
                <w:rFonts w:cstheme="minorHAnsi"/>
                <w:sz w:val="22"/>
                <w:szCs w:val="22"/>
              </w:rPr>
              <w:t>3</w:t>
            </w:r>
          </w:p>
        </w:tc>
        <w:tc>
          <w:tcPr>
            <w:tcW w:w="4529" w:type="dxa"/>
          </w:tcPr>
          <w:p w14:paraId="78524988" w14:textId="77777777" w:rsidR="009E5A3A" w:rsidRPr="00F92937" w:rsidRDefault="009E5A3A" w:rsidP="009E1502">
            <w:pPr>
              <w:pStyle w:val="Corpsdetexte"/>
              <w:rPr>
                <w:rFonts w:cstheme="minorHAnsi"/>
                <w:sz w:val="22"/>
                <w:szCs w:val="22"/>
              </w:rPr>
            </w:pPr>
            <w:r w:rsidRPr="00F92937">
              <w:rPr>
                <w:rFonts w:ascii="Calibri" w:hAnsi="Calibri"/>
                <w:sz w:val="22"/>
                <w:szCs w:val="22"/>
              </w:rPr>
              <w:t>4.1</w:t>
            </w:r>
          </w:p>
        </w:tc>
      </w:tr>
      <w:tr w:rsidR="009E5A3A" w:rsidRPr="00F92937" w14:paraId="7B18C5A6" w14:textId="77777777" w:rsidTr="00556BFA">
        <w:tc>
          <w:tcPr>
            <w:tcW w:w="4531" w:type="dxa"/>
          </w:tcPr>
          <w:p w14:paraId="1692E9CE" w14:textId="76796C9A" w:rsidR="009E5A3A" w:rsidRPr="00F92937" w:rsidRDefault="00556BFA" w:rsidP="009E1502">
            <w:pPr>
              <w:pStyle w:val="Corpsdetexte"/>
              <w:rPr>
                <w:rFonts w:cstheme="minorHAnsi"/>
                <w:sz w:val="22"/>
                <w:szCs w:val="22"/>
              </w:rPr>
            </w:pPr>
            <w:r>
              <w:rPr>
                <w:rFonts w:cstheme="minorHAnsi"/>
                <w:sz w:val="22"/>
                <w:szCs w:val="22"/>
              </w:rPr>
              <w:t>4</w:t>
            </w:r>
          </w:p>
        </w:tc>
        <w:tc>
          <w:tcPr>
            <w:tcW w:w="4529" w:type="dxa"/>
          </w:tcPr>
          <w:p w14:paraId="1D204C38" w14:textId="35EDA1E8" w:rsidR="009E5A3A" w:rsidRPr="00F92937" w:rsidRDefault="00556BFA" w:rsidP="009E1502">
            <w:pPr>
              <w:pStyle w:val="Corpsdetexte"/>
              <w:rPr>
                <w:rFonts w:cstheme="minorHAnsi"/>
                <w:sz w:val="22"/>
                <w:szCs w:val="22"/>
              </w:rPr>
            </w:pPr>
            <w:r>
              <w:rPr>
                <w:rFonts w:cstheme="minorHAnsi"/>
                <w:sz w:val="22"/>
                <w:szCs w:val="22"/>
              </w:rPr>
              <w:t>3.4.2</w:t>
            </w:r>
          </w:p>
        </w:tc>
      </w:tr>
      <w:tr w:rsidR="009E5A3A" w:rsidRPr="00F92937" w14:paraId="292D5EF7" w14:textId="77777777" w:rsidTr="00556BFA">
        <w:tc>
          <w:tcPr>
            <w:tcW w:w="4531" w:type="dxa"/>
          </w:tcPr>
          <w:p w14:paraId="00637230" w14:textId="4E314EB2" w:rsidR="009E5A3A" w:rsidRPr="00F92937" w:rsidRDefault="00556BFA" w:rsidP="009E1502">
            <w:pPr>
              <w:pStyle w:val="Corpsdetexte"/>
              <w:rPr>
                <w:rFonts w:cstheme="minorHAnsi"/>
                <w:sz w:val="22"/>
                <w:szCs w:val="22"/>
              </w:rPr>
            </w:pPr>
            <w:r>
              <w:rPr>
                <w:rFonts w:cstheme="minorHAnsi"/>
                <w:sz w:val="22"/>
                <w:szCs w:val="22"/>
              </w:rPr>
              <w:t>4.4</w:t>
            </w:r>
          </w:p>
        </w:tc>
        <w:tc>
          <w:tcPr>
            <w:tcW w:w="4529" w:type="dxa"/>
          </w:tcPr>
          <w:p w14:paraId="022038BD" w14:textId="474E922E" w:rsidR="009E5A3A" w:rsidRPr="00F92937" w:rsidRDefault="00556BFA" w:rsidP="009E1502">
            <w:pPr>
              <w:pStyle w:val="Corpsdetexte"/>
              <w:rPr>
                <w:rFonts w:ascii="Calibri" w:hAnsi="Calibri"/>
                <w:sz w:val="22"/>
                <w:szCs w:val="22"/>
              </w:rPr>
            </w:pPr>
            <w:r>
              <w:rPr>
                <w:rFonts w:ascii="Calibri" w:hAnsi="Calibri"/>
                <w:sz w:val="22"/>
                <w:szCs w:val="22"/>
              </w:rPr>
              <w:t>28.2</w:t>
            </w:r>
          </w:p>
        </w:tc>
      </w:tr>
      <w:tr w:rsidR="009E5A3A" w:rsidRPr="00F92937" w14:paraId="18505DF0" w14:textId="77777777" w:rsidTr="00556BFA">
        <w:tc>
          <w:tcPr>
            <w:tcW w:w="4531" w:type="dxa"/>
          </w:tcPr>
          <w:p w14:paraId="4CA0E357" w14:textId="515C83C5" w:rsidR="009E5A3A" w:rsidRPr="00F92937" w:rsidRDefault="00556BFA" w:rsidP="009E1502">
            <w:pPr>
              <w:pStyle w:val="Corpsdetexte"/>
              <w:rPr>
                <w:rFonts w:cstheme="minorHAnsi"/>
                <w:sz w:val="22"/>
                <w:szCs w:val="22"/>
              </w:rPr>
            </w:pPr>
            <w:r>
              <w:rPr>
                <w:rFonts w:cstheme="minorHAnsi"/>
                <w:sz w:val="22"/>
                <w:szCs w:val="22"/>
              </w:rPr>
              <w:t>4.4</w:t>
            </w:r>
          </w:p>
        </w:tc>
        <w:tc>
          <w:tcPr>
            <w:tcW w:w="4529" w:type="dxa"/>
          </w:tcPr>
          <w:p w14:paraId="533E4E58" w14:textId="169AA281" w:rsidR="009E5A3A" w:rsidRPr="00F92937" w:rsidRDefault="00556BFA" w:rsidP="009E1502">
            <w:pPr>
              <w:pStyle w:val="Corpsdetexte"/>
              <w:rPr>
                <w:rFonts w:cstheme="minorHAnsi"/>
                <w:sz w:val="22"/>
                <w:szCs w:val="22"/>
              </w:rPr>
            </w:pPr>
            <w:r>
              <w:rPr>
                <w:rFonts w:cstheme="minorHAnsi"/>
                <w:sz w:val="22"/>
                <w:szCs w:val="22"/>
              </w:rPr>
              <w:t>29</w:t>
            </w:r>
          </w:p>
        </w:tc>
      </w:tr>
      <w:tr w:rsidR="009E5A3A" w:rsidRPr="00F92937" w14:paraId="73C1FD92" w14:textId="77777777" w:rsidTr="00556BFA">
        <w:tc>
          <w:tcPr>
            <w:tcW w:w="4531" w:type="dxa"/>
          </w:tcPr>
          <w:p w14:paraId="5E307D1A" w14:textId="7562CE61" w:rsidR="009E5A3A" w:rsidRPr="00F92937" w:rsidRDefault="00556BFA" w:rsidP="009E1502">
            <w:pPr>
              <w:pStyle w:val="Corpsdetexte"/>
              <w:rPr>
                <w:rFonts w:cstheme="minorHAnsi"/>
                <w:sz w:val="22"/>
                <w:szCs w:val="22"/>
              </w:rPr>
            </w:pPr>
            <w:r>
              <w:rPr>
                <w:rFonts w:cstheme="minorHAnsi"/>
                <w:sz w:val="22"/>
                <w:szCs w:val="22"/>
              </w:rPr>
              <w:t>9.2</w:t>
            </w:r>
          </w:p>
        </w:tc>
        <w:tc>
          <w:tcPr>
            <w:tcW w:w="4529" w:type="dxa"/>
          </w:tcPr>
          <w:p w14:paraId="053C4223" w14:textId="3C7A4673" w:rsidR="009E5A3A" w:rsidRPr="00F92937" w:rsidRDefault="00556BFA" w:rsidP="009E1502">
            <w:pPr>
              <w:pStyle w:val="Corpsdetexte"/>
              <w:rPr>
                <w:rFonts w:cstheme="minorHAnsi"/>
                <w:sz w:val="22"/>
                <w:szCs w:val="22"/>
              </w:rPr>
            </w:pPr>
            <w:r>
              <w:rPr>
                <w:rFonts w:cstheme="minorHAnsi"/>
                <w:sz w:val="22"/>
                <w:szCs w:val="22"/>
              </w:rPr>
              <w:t>14.1.3</w:t>
            </w:r>
          </w:p>
        </w:tc>
      </w:tr>
      <w:tr w:rsidR="009E5A3A" w:rsidRPr="00F92937" w14:paraId="0F0E8F6B" w14:textId="77777777" w:rsidTr="00556BFA">
        <w:tc>
          <w:tcPr>
            <w:tcW w:w="4531" w:type="dxa"/>
          </w:tcPr>
          <w:p w14:paraId="7429C777" w14:textId="6448DDE0" w:rsidR="009E5A3A" w:rsidRPr="00F92937" w:rsidRDefault="00556BFA" w:rsidP="009E1502">
            <w:pPr>
              <w:pStyle w:val="Corpsdetexte"/>
              <w:rPr>
                <w:rFonts w:cstheme="minorHAnsi"/>
                <w:sz w:val="22"/>
                <w:szCs w:val="22"/>
              </w:rPr>
            </w:pPr>
            <w:r>
              <w:rPr>
                <w:rFonts w:cstheme="minorHAnsi"/>
                <w:sz w:val="22"/>
                <w:szCs w:val="22"/>
              </w:rPr>
              <w:t>9.2</w:t>
            </w:r>
          </w:p>
        </w:tc>
        <w:tc>
          <w:tcPr>
            <w:tcW w:w="4529" w:type="dxa"/>
          </w:tcPr>
          <w:p w14:paraId="01D62322" w14:textId="5D7BDDC5" w:rsidR="009E5A3A" w:rsidRPr="00F92937" w:rsidRDefault="00556BFA" w:rsidP="009E1502">
            <w:pPr>
              <w:pStyle w:val="Corpsdetexte"/>
              <w:rPr>
                <w:rFonts w:cstheme="minorHAnsi"/>
                <w:sz w:val="22"/>
                <w:szCs w:val="22"/>
              </w:rPr>
            </w:pPr>
            <w:r>
              <w:rPr>
                <w:rFonts w:cstheme="minorHAnsi"/>
                <w:sz w:val="22"/>
                <w:szCs w:val="22"/>
              </w:rPr>
              <w:t>14.1.2</w:t>
            </w:r>
          </w:p>
        </w:tc>
      </w:tr>
      <w:tr w:rsidR="009E5A3A" w:rsidRPr="00F92937" w14:paraId="69EE841A" w14:textId="77777777" w:rsidTr="00556BFA">
        <w:tc>
          <w:tcPr>
            <w:tcW w:w="4531" w:type="dxa"/>
          </w:tcPr>
          <w:p w14:paraId="3CA0BAF7" w14:textId="24F02049" w:rsidR="009E5A3A" w:rsidRPr="00F92937" w:rsidRDefault="00556BFA" w:rsidP="009E1502">
            <w:pPr>
              <w:pStyle w:val="Corpsdetexte"/>
              <w:rPr>
                <w:rFonts w:cstheme="minorHAnsi"/>
                <w:sz w:val="22"/>
                <w:szCs w:val="22"/>
              </w:rPr>
            </w:pPr>
            <w:r>
              <w:rPr>
                <w:rFonts w:cstheme="minorHAnsi"/>
                <w:sz w:val="22"/>
                <w:szCs w:val="22"/>
              </w:rPr>
              <w:t>9.2</w:t>
            </w:r>
          </w:p>
        </w:tc>
        <w:tc>
          <w:tcPr>
            <w:tcW w:w="4529" w:type="dxa"/>
          </w:tcPr>
          <w:p w14:paraId="7D315DF5" w14:textId="7B5F34F8" w:rsidR="009E5A3A" w:rsidRPr="00F92937" w:rsidRDefault="00556BFA" w:rsidP="009E1502">
            <w:pPr>
              <w:pStyle w:val="Corpsdetexte"/>
              <w:rPr>
                <w:rFonts w:cstheme="minorHAnsi"/>
                <w:sz w:val="22"/>
                <w:szCs w:val="22"/>
              </w:rPr>
            </w:pPr>
            <w:r>
              <w:rPr>
                <w:rFonts w:cstheme="minorHAnsi"/>
                <w:sz w:val="22"/>
                <w:szCs w:val="22"/>
              </w:rPr>
              <w:t>14.1</w:t>
            </w:r>
          </w:p>
        </w:tc>
      </w:tr>
      <w:tr w:rsidR="009E5A3A" w:rsidRPr="00F92937" w14:paraId="7D74D937" w14:textId="77777777" w:rsidTr="00556BFA">
        <w:tc>
          <w:tcPr>
            <w:tcW w:w="4531" w:type="dxa"/>
          </w:tcPr>
          <w:p w14:paraId="7E4EBC46" w14:textId="383BCEBF" w:rsidR="009E5A3A" w:rsidRPr="00F92937" w:rsidRDefault="00556BFA" w:rsidP="009E1502">
            <w:pPr>
              <w:pStyle w:val="Corpsdetexte"/>
              <w:rPr>
                <w:rFonts w:cstheme="minorHAnsi"/>
                <w:sz w:val="22"/>
                <w:szCs w:val="22"/>
              </w:rPr>
            </w:pPr>
            <w:r>
              <w:rPr>
                <w:rFonts w:cstheme="minorHAnsi"/>
                <w:sz w:val="22"/>
                <w:szCs w:val="22"/>
              </w:rPr>
              <w:t>9.2</w:t>
            </w:r>
          </w:p>
        </w:tc>
        <w:tc>
          <w:tcPr>
            <w:tcW w:w="4529" w:type="dxa"/>
          </w:tcPr>
          <w:p w14:paraId="2D99B9AC" w14:textId="2B119903" w:rsidR="009E5A3A" w:rsidRPr="00F92937" w:rsidRDefault="00556BFA" w:rsidP="009E1502">
            <w:pPr>
              <w:pStyle w:val="Corpsdetexte"/>
              <w:rPr>
                <w:rFonts w:cstheme="minorHAnsi"/>
                <w:sz w:val="22"/>
                <w:szCs w:val="22"/>
              </w:rPr>
            </w:pPr>
            <w:r>
              <w:rPr>
                <w:rFonts w:cstheme="minorHAnsi"/>
                <w:sz w:val="22"/>
                <w:szCs w:val="22"/>
              </w:rPr>
              <w:t>3.2.4</w:t>
            </w:r>
          </w:p>
        </w:tc>
      </w:tr>
      <w:tr w:rsidR="009E5A3A" w:rsidRPr="00F92937" w14:paraId="730D4881" w14:textId="77777777" w:rsidTr="00556BFA">
        <w:tc>
          <w:tcPr>
            <w:tcW w:w="4531" w:type="dxa"/>
          </w:tcPr>
          <w:p w14:paraId="06BE1C1A" w14:textId="77777777" w:rsidR="009E5A3A" w:rsidRPr="00F92937" w:rsidRDefault="009E5A3A" w:rsidP="009E1502">
            <w:pPr>
              <w:pStyle w:val="Corpsdetexte"/>
              <w:rPr>
                <w:rFonts w:cstheme="minorHAnsi"/>
                <w:sz w:val="22"/>
                <w:szCs w:val="22"/>
              </w:rPr>
            </w:pPr>
            <w:r w:rsidRPr="00F92937">
              <w:rPr>
                <w:rFonts w:cstheme="minorHAnsi"/>
                <w:sz w:val="22"/>
                <w:szCs w:val="22"/>
              </w:rPr>
              <w:t>13.2</w:t>
            </w:r>
          </w:p>
        </w:tc>
        <w:tc>
          <w:tcPr>
            <w:tcW w:w="4529" w:type="dxa"/>
          </w:tcPr>
          <w:p w14:paraId="4648D482" w14:textId="597CD6CA" w:rsidR="009E5A3A" w:rsidRPr="00F92937" w:rsidRDefault="00556BFA" w:rsidP="009E1502">
            <w:pPr>
              <w:pStyle w:val="Corpsdetexte"/>
              <w:rPr>
                <w:rFonts w:cstheme="minorHAnsi"/>
                <w:sz w:val="22"/>
                <w:szCs w:val="22"/>
              </w:rPr>
            </w:pPr>
            <w:r>
              <w:rPr>
                <w:rFonts w:cstheme="minorHAnsi"/>
                <w:sz w:val="22"/>
                <w:szCs w:val="22"/>
              </w:rPr>
              <w:t>27.1</w:t>
            </w:r>
          </w:p>
        </w:tc>
      </w:tr>
      <w:tr w:rsidR="009E5A3A" w:rsidRPr="00F92937" w14:paraId="5F29E3FD" w14:textId="77777777" w:rsidTr="00556BFA">
        <w:tc>
          <w:tcPr>
            <w:tcW w:w="4531" w:type="dxa"/>
          </w:tcPr>
          <w:p w14:paraId="5FA36F6D" w14:textId="5C568F39" w:rsidR="009E5A3A" w:rsidRPr="00F92937" w:rsidRDefault="00556BFA" w:rsidP="009E1502">
            <w:pPr>
              <w:pStyle w:val="Corpsdetexte"/>
              <w:rPr>
                <w:rFonts w:cstheme="minorHAnsi"/>
                <w:sz w:val="22"/>
                <w:szCs w:val="22"/>
              </w:rPr>
            </w:pPr>
            <w:r>
              <w:rPr>
                <w:rFonts w:cstheme="minorHAnsi"/>
                <w:sz w:val="22"/>
                <w:szCs w:val="22"/>
              </w:rPr>
              <w:t>15</w:t>
            </w:r>
          </w:p>
        </w:tc>
        <w:tc>
          <w:tcPr>
            <w:tcW w:w="4529" w:type="dxa"/>
          </w:tcPr>
          <w:p w14:paraId="1BF69E76" w14:textId="13F6E677" w:rsidR="009E5A3A" w:rsidRPr="00F92937" w:rsidRDefault="00556BFA" w:rsidP="009E1502">
            <w:pPr>
              <w:pStyle w:val="Corpsdetexte"/>
              <w:rPr>
                <w:rFonts w:cstheme="minorHAnsi"/>
                <w:sz w:val="22"/>
                <w:szCs w:val="22"/>
              </w:rPr>
            </w:pPr>
            <w:r>
              <w:rPr>
                <w:rFonts w:cstheme="minorHAnsi"/>
                <w:sz w:val="22"/>
                <w:szCs w:val="22"/>
              </w:rPr>
              <w:t>9.1.3</w:t>
            </w:r>
          </w:p>
        </w:tc>
      </w:tr>
    </w:tbl>
    <w:p w14:paraId="02C90541" w14:textId="77777777" w:rsidR="009E5A3A" w:rsidRPr="00F92937" w:rsidRDefault="009E5A3A" w:rsidP="009E5A3A">
      <w:pPr>
        <w:pStyle w:val="Corpsdetexte"/>
        <w:rPr>
          <w:rFonts w:asciiTheme="minorHAnsi" w:hAnsiTheme="minorHAnsi" w:cstheme="minorHAnsi"/>
          <w:sz w:val="22"/>
          <w:szCs w:val="22"/>
        </w:rPr>
      </w:pPr>
    </w:p>
    <w:p w14:paraId="63EFE9C9" w14:textId="3C5E7A16" w:rsidR="00BD351B" w:rsidRDefault="00BD351B" w:rsidP="001B6FB5">
      <w:pPr>
        <w:ind w:right="-2"/>
        <w:jc w:val="both"/>
        <w:rPr>
          <w:rFonts w:asciiTheme="minorHAnsi" w:hAnsiTheme="minorHAnsi" w:cstheme="minorHAnsi"/>
          <w:sz w:val="22"/>
          <w:szCs w:val="22"/>
        </w:rPr>
      </w:pPr>
    </w:p>
    <w:p w14:paraId="0F7E8399" w14:textId="3F1630FA" w:rsidR="00E23D7C" w:rsidRDefault="00E23D7C" w:rsidP="001B6FB5">
      <w:pPr>
        <w:ind w:right="-2"/>
        <w:jc w:val="both"/>
        <w:rPr>
          <w:rFonts w:asciiTheme="minorHAnsi" w:hAnsiTheme="minorHAnsi" w:cstheme="minorHAnsi"/>
          <w:sz w:val="22"/>
          <w:szCs w:val="22"/>
        </w:rPr>
      </w:pPr>
    </w:p>
    <w:p w14:paraId="5161AA1B" w14:textId="4FA8CD12" w:rsidR="00E23D7C" w:rsidRDefault="00E23D7C" w:rsidP="001B6FB5">
      <w:pPr>
        <w:ind w:right="-2"/>
        <w:jc w:val="both"/>
        <w:rPr>
          <w:rFonts w:asciiTheme="minorHAnsi" w:hAnsiTheme="minorHAnsi" w:cstheme="minorHAnsi"/>
          <w:sz w:val="22"/>
          <w:szCs w:val="22"/>
        </w:rPr>
      </w:pPr>
    </w:p>
    <w:p w14:paraId="19D006E1" w14:textId="22594C34" w:rsidR="00E23D7C" w:rsidRDefault="00E23D7C" w:rsidP="001B6FB5">
      <w:pPr>
        <w:ind w:right="-2"/>
        <w:jc w:val="both"/>
        <w:rPr>
          <w:rFonts w:asciiTheme="minorHAnsi" w:hAnsiTheme="minorHAnsi" w:cstheme="minorHAnsi"/>
          <w:sz w:val="22"/>
          <w:szCs w:val="22"/>
        </w:rPr>
      </w:pPr>
    </w:p>
    <w:p w14:paraId="56CD22AF" w14:textId="6A20C364" w:rsidR="00E23D7C" w:rsidRDefault="00E23D7C" w:rsidP="001B6FB5">
      <w:pPr>
        <w:ind w:right="-2"/>
        <w:jc w:val="both"/>
        <w:rPr>
          <w:rFonts w:asciiTheme="minorHAnsi" w:hAnsiTheme="minorHAnsi" w:cstheme="minorHAnsi"/>
          <w:sz w:val="22"/>
          <w:szCs w:val="22"/>
        </w:rPr>
      </w:pPr>
    </w:p>
    <w:p w14:paraId="05F4BD21" w14:textId="5CFCA263" w:rsidR="00E23D7C" w:rsidRDefault="00E23D7C" w:rsidP="001B6FB5">
      <w:pPr>
        <w:ind w:right="-2"/>
        <w:jc w:val="both"/>
        <w:rPr>
          <w:rFonts w:asciiTheme="minorHAnsi" w:hAnsiTheme="minorHAnsi" w:cstheme="minorHAnsi"/>
          <w:sz w:val="22"/>
          <w:szCs w:val="22"/>
        </w:rPr>
      </w:pPr>
    </w:p>
    <w:p w14:paraId="62EE8E13" w14:textId="6667F603" w:rsidR="00E23D7C" w:rsidRDefault="00E23D7C" w:rsidP="001B6FB5">
      <w:pPr>
        <w:ind w:right="-2"/>
        <w:jc w:val="both"/>
        <w:rPr>
          <w:rFonts w:asciiTheme="minorHAnsi" w:hAnsiTheme="minorHAnsi" w:cstheme="minorHAnsi"/>
          <w:sz w:val="22"/>
          <w:szCs w:val="22"/>
        </w:rPr>
      </w:pPr>
    </w:p>
    <w:p w14:paraId="3D55C0BC" w14:textId="60855DD3" w:rsidR="00E23D7C" w:rsidRDefault="00E23D7C" w:rsidP="001B6FB5">
      <w:pPr>
        <w:ind w:right="-2"/>
        <w:jc w:val="both"/>
        <w:rPr>
          <w:rFonts w:asciiTheme="minorHAnsi" w:hAnsiTheme="minorHAnsi" w:cstheme="minorHAnsi"/>
          <w:sz w:val="22"/>
          <w:szCs w:val="22"/>
        </w:rPr>
      </w:pPr>
    </w:p>
    <w:p w14:paraId="776D453C" w14:textId="0F4FB646" w:rsidR="00E23D7C" w:rsidRDefault="00E23D7C" w:rsidP="001B6FB5">
      <w:pPr>
        <w:ind w:right="-2"/>
        <w:jc w:val="both"/>
        <w:rPr>
          <w:rFonts w:asciiTheme="minorHAnsi" w:hAnsiTheme="minorHAnsi" w:cstheme="minorHAnsi"/>
          <w:sz w:val="22"/>
          <w:szCs w:val="22"/>
        </w:rPr>
      </w:pPr>
    </w:p>
    <w:p w14:paraId="00105DBF" w14:textId="6F8965B3" w:rsidR="00E23D7C" w:rsidRDefault="00E23D7C" w:rsidP="001B6FB5">
      <w:pPr>
        <w:ind w:right="-2"/>
        <w:jc w:val="both"/>
        <w:rPr>
          <w:rFonts w:asciiTheme="minorHAnsi" w:hAnsiTheme="minorHAnsi" w:cstheme="minorHAnsi"/>
          <w:sz w:val="22"/>
          <w:szCs w:val="22"/>
        </w:rPr>
      </w:pPr>
    </w:p>
    <w:p w14:paraId="050F89EE" w14:textId="2C31071B" w:rsidR="00E23D7C" w:rsidRDefault="00E23D7C" w:rsidP="001B6FB5">
      <w:pPr>
        <w:ind w:right="-2"/>
        <w:jc w:val="both"/>
        <w:rPr>
          <w:rFonts w:asciiTheme="minorHAnsi" w:hAnsiTheme="minorHAnsi" w:cstheme="minorHAnsi"/>
          <w:sz w:val="22"/>
          <w:szCs w:val="22"/>
        </w:rPr>
      </w:pPr>
    </w:p>
    <w:p w14:paraId="6FEA5AFE" w14:textId="57994AA8" w:rsidR="00E23D7C" w:rsidRDefault="00E23D7C" w:rsidP="001B6FB5">
      <w:pPr>
        <w:ind w:right="-2"/>
        <w:jc w:val="both"/>
        <w:rPr>
          <w:rFonts w:asciiTheme="minorHAnsi" w:hAnsiTheme="minorHAnsi" w:cstheme="minorHAnsi"/>
          <w:sz w:val="22"/>
          <w:szCs w:val="22"/>
        </w:rPr>
      </w:pPr>
    </w:p>
    <w:p w14:paraId="4A53ED22" w14:textId="77777777" w:rsidR="00556BFA" w:rsidRDefault="00556BFA" w:rsidP="009E5A3A">
      <w:pPr>
        <w:ind w:right="-2"/>
        <w:jc w:val="both"/>
        <w:rPr>
          <w:rFonts w:asciiTheme="minorHAnsi" w:hAnsiTheme="minorHAnsi" w:cstheme="minorHAnsi"/>
          <w:sz w:val="22"/>
          <w:szCs w:val="22"/>
        </w:rPr>
      </w:pPr>
    </w:p>
    <w:p w14:paraId="3A50739F" w14:textId="33AB366E" w:rsidR="009E5A3A" w:rsidRPr="00556BFA" w:rsidRDefault="00556BFA" w:rsidP="00556BFA">
      <w:pPr>
        <w:pStyle w:val="Titre1"/>
        <w:rPr>
          <w:rFonts w:asciiTheme="minorHAnsi" w:hAnsiTheme="minorHAnsi" w:cstheme="minorHAnsi"/>
          <w:sz w:val="22"/>
          <w:szCs w:val="22"/>
        </w:rPr>
      </w:pPr>
      <w:bookmarkStart w:id="87" w:name="_Toc220493794"/>
      <w:r w:rsidRPr="00556BFA">
        <w:rPr>
          <w:rFonts w:asciiTheme="minorHAnsi" w:hAnsiTheme="minorHAnsi" w:cstheme="minorHAnsi"/>
          <w:sz w:val="22"/>
          <w:szCs w:val="22"/>
        </w:rPr>
        <w:t>Article 18</w:t>
      </w:r>
      <w:r w:rsidR="009E5A3A" w:rsidRPr="00556BFA">
        <w:rPr>
          <w:rFonts w:asciiTheme="minorHAnsi" w:hAnsiTheme="minorHAnsi" w:cstheme="minorHAnsi"/>
          <w:sz w:val="22"/>
          <w:szCs w:val="22"/>
        </w:rPr>
        <w:t xml:space="preserve"> – Signature</w:t>
      </w:r>
      <w:bookmarkEnd w:id="87"/>
      <w:r w:rsidR="009E5A3A" w:rsidRPr="00556BFA">
        <w:rPr>
          <w:rFonts w:asciiTheme="minorHAnsi" w:hAnsiTheme="minorHAnsi" w:cstheme="minorHAnsi"/>
          <w:sz w:val="22"/>
          <w:szCs w:val="22"/>
        </w:rPr>
        <w:t xml:space="preserve"> </w:t>
      </w:r>
    </w:p>
    <w:p w14:paraId="465020A8" w14:textId="77777777" w:rsidR="009E5A3A" w:rsidRPr="00F92937" w:rsidRDefault="009E5A3A" w:rsidP="009E5A3A">
      <w:pPr>
        <w:ind w:right="-2"/>
        <w:jc w:val="both"/>
        <w:rPr>
          <w:rFonts w:asciiTheme="minorHAnsi" w:hAnsiTheme="minorHAnsi" w:cstheme="minorHAnsi"/>
          <w:sz w:val="22"/>
          <w:szCs w:val="22"/>
        </w:rPr>
      </w:pPr>
    </w:p>
    <w:p w14:paraId="6189E865" w14:textId="77777777" w:rsidR="009E5A3A" w:rsidRPr="00F92937" w:rsidRDefault="009E5A3A" w:rsidP="009E5A3A">
      <w:pPr>
        <w:pStyle w:val="Default"/>
        <w:jc w:val="both"/>
        <w:rPr>
          <w:rFonts w:asciiTheme="minorHAnsi" w:hAnsiTheme="minorHAnsi" w:cstheme="minorHAnsi"/>
          <w:color w:val="auto"/>
          <w:sz w:val="22"/>
          <w:szCs w:val="22"/>
        </w:rPr>
      </w:pPr>
      <w:r w:rsidRPr="00F92937">
        <w:rPr>
          <w:rFonts w:asciiTheme="minorHAnsi" w:hAnsiTheme="minorHAnsi" w:cstheme="minorHAnsi"/>
          <w:color w:val="auto"/>
          <w:sz w:val="22"/>
          <w:szCs w:val="22"/>
        </w:rPr>
        <w:t>Signature du marché public par le titulaire individuel ou, en cas groupement, le mandataire dûment habilité ou chaque membre du groupement</w:t>
      </w:r>
    </w:p>
    <w:p w14:paraId="02A559D0" w14:textId="77777777" w:rsidR="009E5A3A" w:rsidRPr="00F92937" w:rsidRDefault="009E5A3A" w:rsidP="009E5A3A">
      <w:pPr>
        <w:pStyle w:val="Default"/>
        <w:jc w:val="both"/>
        <w:rPr>
          <w:rFonts w:asciiTheme="minorHAnsi" w:hAnsiTheme="minorHAnsi" w:cstheme="minorHAnsi"/>
          <w:color w:val="auto"/>
          <w:sz w:val="22"/>
          <w:szCs w:val="22"/>
        </w:rPr>
      </w:pPr>
    </w:p>
    <w:p w14:paraId="1C73425A" w14:textId="77777777" w:rsidR="009E5A3A" w:rsidRPr="00F92937" w:rsidRDefault="009E5A3A" w:rsidP="009E5A3A">
      <w:pPr>
        <w:pStyle w:val="Default"/>
        <w:jc w:val="both"/>
        <w:rPr>
          <w:rFonts w:asciiTheme="minorHAnsi" w:hAnsiTheme="minorHAnsi" w:cstheme="minorHAnsi"/>
          <w:color w:val="auto"/>
          <w:sz w:val="22"/>
          <w:szCs w:val="22"/>
        </w:rPr>
      </w:pPr>
      <w:r w:rsidRPr="00F92937">
        <w:rPr>
          <w:rFonts w:asciiTheme="minorHAnsi" w:hAnsiTheme="minorHAnsi" w:cstheme="minorHAnsi"/>
          <w:color w:val="auto"/>
          <w:sz w:val="22"/>
          <w:szCs w:val="22"/>
        </w:rPr>
        <w:lastRenderedPageBreak/>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0CC53C9C" w14:textId="77777777" w:rsidR="009E5A3A" w:rsidRPr="00F92937" w:rsidRDefault="009E5A3A" w:rsidP="009E5A3A">
      <w:pPr>
        <w:pStyle w:val="Titre2"/>
        <w:rPr>
          <w:rFonts w:asciiTheme="minorHAnsi" w:hAnsiTheme="minorHAnsi" w:cstheme="minorHAnsi"/>
          <w:b/>
          <w:bCs/>
          <w:i w:val="0"/>
          <w:iCs w:val="0"/>
          <w:color w:val="1F3864" w:themeColor="accent1" w:themeShade="80"/>
          <w:sz w:val="22"/>
          <w:szCs w:val="22"/>
        </w:rPr>
      </w:pPr>
    </w:p>
    <w:p w14:paraId="05B2E2D9" w14:textId="52F70307" w:rsidR="009E5A3A" w:rsidRPr="00F92937" w:rsidRDefault="00556BFA" w:rsidP="009E5A3A">
      <w:pPr>
        <w:pStyle w:val="Titre2"/>
        <w:rPr>
          <w:rFonts w:asciiTheme="minorHAnsi" w:hAnsiTheme="minorHAnsi" w:cstheme="minorHAnsi"/>
          <w:b/>
          <w:bCs/>
          <w:i w:val="0"/>
          <w:iCs w:val="0"/>
          <w:color w:val="1F3864" w:themeColor="accent1" w:themeShade="80"/>
          <w:sz w:val="22"/>
          <w:szCs w:val="22"/>
        </w:rPr>
      </w:pPr>
      <w:bookmarkStart w:id="88" w:name="_Toc212135361"/>
      <w:bookmarkStart w:id="89" w:name="_Toc220493795"/>
      <w:r>
        <w:rPr>
          <w:rFonts w:asciiTheme="minorHAnsi" w:hAnsiTheme="minorHAnsi" w:cstheme="minorHAnsi"/>
          <w:sz w:val="22"/>
          <w:szCs w:val="22"/>
        </w:rPr>
        <w:t>18</w:t>
      </w:r>
      <w:r w:rsidR="009E5A3A" w:rsidRPr="00E23D7C">
        <w:rPr>
          <w:rFonts w:asciiTheme="minorHAnsi" w:hAnsiTheme="minorHAnsi" w:cstheme="minorHAnsi"/>
          <w:sz w:val="22"/>
          <w:szCs w:val="22"/>
        </w:rPr>
        <w:t>.1 – Signature du marché public par le titulaire individuel :</w:t>
      </w:r>
      <w:bookmarkEnd w:id="88"/>
      <w:bookmarkEnd w:id="89"/>
    </w:p>
    <w:p w14:paraId="3AB55ED2" w14:textId="77777777" w:rsidR="009E5A3A" w:rsidRPr="00F92937" w:rsidRDefault="009E5A3A" w:rsidP="009E5A3A">
      <w:pPr>
        <w:pStyle w:val="fcase1ertab"/>
        <w:tabs>
          <w:tab w:val="left" w:pos="851"/>
        </w:tabs>
        <w:ind w:left="0" w:firstLine="0"/>
        <w:rPr>
          <w:rFonts w:asciiTheme="minorHAnsi" w:hAnsiTheme="minorHAnsi" w:cstheme="minorHAnsi"/>
          <w:sz w:val="22"/>
          <w:szCs w:val="22"/>
          <w:lang w:eastAsia="fr-FR"/>
        </w:rPr>
      </w:pPr>
    </w:p>
    <w:tbl>
      <w:tblPr>
        <w:tblW w:w="9107" w:type="dxa"/>
        <w:tblInd w:w="-40" w:type="dxa"/>
        <w:tblLayout w:type="fixed"/>
        <w:tblLook w:val="04A0" w:firstRow="1" w:lastRow="0" w:firstColumn="1" w:lastColumn="0" w:noHBand="0" w:noVBand="1"/>
      </w:tblPr>
      <w:tblGrid>
        <w:gridCol w:w="3012"/>
        <w:gridCol w:w="3119"/>
        <w:gridCol w:w="2976"/>
      </w:tblGrid>
      <w:tr w:rsidR="009E5A3A" w:rsidRPr="00F92937" w14:paraId="1B12D185" w14:textId="77777777" w:rsidTr="009E1502">
        <w:tc>
          <w:tcPr>
            <w:tcW w:w="3012" w:type="dxa"/>
            <w:tcBorders>
              <w:top w:val="single" w:sz="4" w:space="0" w:color="000000"/>
              <w:left w:val="single" w:sz="4" w:space="0" w:color="000000"/>
              <w:bottom w:val="single" w:sz="4" w:space="0" w:color="000000"/>
            </w:tcBorders>
            <w:vAlign w:val="center"/>
          </w:tcPr>
          <w:p w14:paraId="5B037CC6"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Nom, prénom et qualité</w:t>
            </w:r>
          </w:p>
          <w:p w14:paraId="2FD693A5"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du signataire (*)</w:t>
            </w:r>
          </w:p>
        </w:tc>
        <w:tc>
          <w:tcPr>
            <w:tcW w:w="3119" w:type="dxa"/>
            <w:tcBorders>
              <w:top w:val="single" w:sz="4" w:space="0" w:color="000000"/>
              <w:left w:val="single" w:sz="4" w:space="0" w:color="000000"/>
              <w:bottom w:val="single" w:sz="4" w:space="0" w:color="000000"/>
            </w:tcBorders>
            <w:vAlign w:val="center"/>
          </w:tcPr>
          <w:p w14:paraId="55EAE101"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Lieu et date de signature</w:t>
            </w:r>
          </w:p>
        </w:tc>
        <w:tc>
          <w:tcPr>
            <w:tcW w:w="2976" w:type="dxa"/>
            <w:tcBorders>
              <w:top w:val="single" w:sz="4" w:space="0" w:color="000000"/>
              <w:left w:val="single" w:sz="4" w:space="0" w:color="000000"/>
              <w:bottom w:val="single" w:sz="4" w:space="0" w:color="000000"/>
              <w:right w:val="single" w:sz="4" w:space="0" w:color="000000"/>
            </w:tcBorders>
            <w:vAlign w:val="center"/>
          </w:tcPr>
          <w:p w14:paraId="2EC6C8D1"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Signature</w:t>
            </w:r>
          </w:p>
        </w:tc>
      </w:tr>
      <w:tr w:rsidR="009E5A3A" w:rsidRPr="00F92937" w14:paraId="418DD0A5" w14:textId="77777777" w:rsidTr="009E1502">
        <w:trPr>
          <w:trHeight w:val="1021"/>
        </w:trPr>
        <w:tc>
          <w:tcPr>
            <w:tcW w:w="3012" w:type="dxa"/>
            <w:tcBorders>
              <w:top w:val="single" w:sz="4" w:space="0" w:color="000000"/>
              <w:left w:val="single" w:sz="4" w:space="0" w:color="000000"/>
              <w:bottom w:val="single" w:sz="4" w:space="0" w:color="000000"/>
            </w:tcBorders>
          </w:tcPr>
          <w:p w14:paraId="3BFC9BC1"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3119" w:type="dxa"/>
            <w:tcBorders>
              <w:top w:val="single" w:sz="4" w:space="0" w:color="000000"/>
              <w:left w:val="single" w:sz="4" w:space="0" w:color="000000"/>
              <w:bottom w:val="single" w:sz="4" w:space="0" w:color="000000"/>
            </w:tcBorders>
          </w:tcPr>
          <w:p w14:paraId="64F01D0B"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976" w:type="dxa"/>
            <w:tcBorders>
              <w:top w:val="single" w:sz="4" w:space="0" w:color="000000"/>
              <w:left w:val="single" w:sz="4" w:space="0" w:color="000000"/>
              <w:bottom w:val="single" w:sz="4" w:space="0" w:color="000000"/>
              <w:right w:val="single" w:sz="4" w:space="0" w:color="000000"/>
            </w:tcBorders>
          </w:tcPr>
          <w:p w14:paraId="6A971858"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bl>
    <w:p w14:paraId="788A1A43" w14:textId="77777777" w:rsidR="009E5A3A" w:rsidRPr="00F92937" w:rsidRDefault="009E5A3A" w:rsidP="009E5A3A">
      <w:pPr>
        <w:tabs>
          <w:tab w:val="left" w:pos="851"/>
        </w:tabs>
        <w:jc w:val="both"/>
        <w:rPr>
          <w:rFonts w:asciiTheme="minorHAnsi" w:hAnsiTheme="minorHAnsi" w:cstheme="minorHAnsi"/>
          <w:sz w:val="22"/>
          <w:szCs w:val="22"/>
        </w:rPr>
      </w:pPr>
      <w:r w:rsidRPr="00F92937">
        <w:rPr>
          <w:rFonts w:asciiTheme="minorHAnsi" w:hAnsiTheme="minorHAnsi" w:cstheme="minorHAnsi"/>
          <w:sz w:val="22"/>
          <w:szCs w:val="22"/>
        </w:rPr>
        <w:t>(*) Le signataire doit avoir le pouvoir d’engager la personne qu’il représente.</w:t>
      </w:r>
    </w:p>
    <w:p w14:paraId="651E71C0" w14:textId="77777777" w:rsidR="009E5A3A" w:rsidRPr="00F92937" w:rsidRDefault="009E5A3A" w:rsidP="009E5A3A">
      <w:pPr>
        <w:pStyle w:val="fcase1ertab"/>
        <w:tabs>
          <w:tab w:val="left" w:pos="851"/>
        </w:tabs>
        <w:ind w:left="0" w:firstLine="0"/>
        <w:rPr>
          <w:rFonts w:asciiTheme="minorHAnsi" w:hAnsiTheme="minorHAnsi" w:cstheme="minorHAnsi"/>
          <w:sz w:val="22"/>
          <w:szCs w:val="22"/>
          <w:lang w:eastAsia="fr-FR"/>
        </w:rPr>
      </w:pPr>
    </w:p>
    <w:p w14:paraId="5BFEC4DD" w14:textId="77777777" w:rsidR="009E5A3A" w:rsidRPr="00F92937" w:rsidRDefault="009E5A3A" w:rsidP="009E5A3A">
      <w:pPr>
        <w:rPr>
          <w:sz w:val="22"/>
          <w:szCs w:val="22"/>
        </w:rPr>
      </w:pPr>
    </w:p>
    <w:p w14:paraId="57D344A0" w14:textId="4332E3EB" w:rsidR="009E5A3A" w:rsidRPr="00F92937" w:rsidRDefault="00F92937" w:rsidP="009E5A3A">
      <w:pPr>
        <w:pStyle w:val="Titre2"/>
        <w:rPr>
          <w:rFonts w:asciiTheme="minorHAnsi" w:hAnsiTheme="minorHAnsi" w:cstheme="minorHAnsi"/>
          <w:b/>
          <w:bCs/>
          <w:i w:val="0"/>
          <w:iCs w:val="0"/>
          <w:color w:val="1F3864" w:themeColor="accent1" w:themeShade="80"/>
          <w:sz w:val="22"/>
          <w:szCs w:val="22"/>
        </w:rPr>
      </w:pPr>
      <w:bookmarkStart w:id="90" w:name="_Toc212135362"/>
      <w:bookmarkStart w:id="91" w:name="_Toc220493796"/>
      <w:r w:rsidRPr="00E23D7C">
        <w:rPr>
          <w:rFonts w:asciiTheme="minorHAnsi" w:hAnsiTheme="minorHAnsi" w:cstheme="minorHAnsi"/>
          <w:sz w:val="22"/>
          <w:szCs w:val="22"/>
        </w:rPr>
        <w:t>1</w:t>
      </w:r>
      <w:r w:rsidR="00556BFA">
        <w:rPr>
          <w:rFonts w:asciiTheme="minorHAnsi" w:hAnsiTheme="minorHAnsi" w:cstheme="minorHAnsi"/>
          <w:sz w:val="22"/>
          <w:szCs w:val="22"/>
        </w:rPr>
        <w:t>8</w:t>
      </w:r>
      <w:r w:rsidR="009E5A3A" w:rsidRPr="00E23D7C">
        <w:rPr>
          <w:rFonts w:asciiTheme="minorHAnsi" w:hAnsiTheme="minorHAnsi" w:cstheme="minorHAnsi"/>
          <w:sz w:val="22"/>
          <w:szCs w:val="22"/>
        </w:rPr>
        <w:t>.2 – Signature du marché public en cas de groupement :</w:t>
      </w:r>
      <w:bookmarkEnd w:id="90"/>
      <w:bookmarkEnd w:id="91"/>
    </w:p>
    <w:p w14:paraId="5EFC8F01" w14:textId="77777777" w:rsidR="009E5A3A" w:rsidRPr="00F92937" w:rsidRDefault="009E5A3A" w:rsidP="009E5A3A">
      <w:pPr>
        <w:tabs>
          <w:tab w:val="left" w:pos="851"/>
        </w:tabs>
        <w:jc w:val="both"/>
        <w:rPr>
          <w:rFonts w:asciiTheme="minorHAnsi" w:hAnsiTheme="minorHAnsi" w:cstheme="minorHAnsi"/>
          <w:sz w:val="22"/>
          <w:szCs w:val="22"/>
        </w:rPr>
      </w:pPr>
    </w:p>
    <w:p w14:paraId="1A071440" w14:textId="77777777" w:rsidR="009E5A3A" w:rsidRPr="00F92937" w:rsidRDefault="009E5A3A" w:rsidP="009E5A3A">
      <w:pPr>
        <w:tabs>
          <w:tab w:val="left" w:pos="851"/>
        </w:tabs>
        <w:jc w:val="both"/>
        <w:rPr>
          <w:rFonts w:asciiTheme="minorHAnsi" w:hAnsiTheme="minorHAnsi" w:cstheme="minorHAnsi"/>
          <w:sz w:val="22"/>
          <w:szCs w:val="22"/>
        </w:rPr>
      </w:pPr>
      <w:r w:rsidRPr="00F92937">
        <w:rPr>
          <w:rFonts w:asciiTheme="minorHAnsi" w:hAnsiTheme="minorHAnsi" w:cstheme="minorHAnsi"/>
          <w:sz w:val="22"/>
          <w:szCs w:val="22"/>
        </w:rPr>
        <w:t>Les membres du groupement d’opérateurs économiques désignent le mandataire suivant (</w:t>
      </w:r>
      <w:hyperlink r:id="rId12">
        <w:r w:rsidRPr="00F92937">
          <w:rPr>
            <w:rFonts w:asciiTheme="minorHAnsi" w:hAnsiTheme="minorHAnsi" w:cstheme="minorHAnsi"/>
            <w:sz w:val="22"/>
            <w:szCs w:val="22"/>
          </w:rPr>
          <w:t>article R. 2142-23</w:t>
        </w:r>
      </w:hyperlink>
      <w:r w:rsidRPr="00F92937">
        <w:rPr>
          <w:rFonts w:asciiTheme="minorHAnsi" w:hAnsiTheme="minorHAnsi" w:cstheme="minorHAnsi"/>
          <w:sz w:val="22"/>
          <w:szCs w:val="22"/>
        </w:rPr>
        <w:t xml:space="preserve"> ou </w:t>
      </w:r>
      <w:hyperlink r:id="rId13">
        <w:r w:rsidRPr="00F92937">
          <w:rPr>
            <w:rFonts w:asciiTheme="minorHAnsi" w:hAnsiTheme="minorHAnsi" w:cstheme="minorHAnsi"/>
            <w:sz w:val="22"/>
            <w:szCs w:val="22"/>
          </w:rPr>
          <w:t>article R. 2342-12</w:t>
        </w:r>
      </w:hyperlink>
      <w:r w:rsidRPr="00F92937">
        <w:rPr>
          <w:rFonts w:asciiTheme="minorHAnsi" w:hAnsiTheme="minorHAnsi" w:cstheme="minorHAnsi"/>
          <w:sz w:val="22"/>
          <w:szCs w:val="22"/>
        </w:rPr>
        <w:t xml:space="preserve"> du code de la commande publique) :</w:t>
      </w:r>
    </w:p>
    <w:p w14:paraId="1CA08A88" w14:textId="77777777" w:rsidR="009E5A3A" w:rsidRPr="00E23D7C" w:rsidRDefault="009E5A3A" w:rsidP="009E5A3A">
      <w:pPr>
        <w:tabs>
          <w:tab w:val="left" w:pos="851"/>
        </w:tabs>
        <w:rPr>
          <w:rFonts w:asciiTheme="minorHAnsi" w:hAnsiTheme="minorHAnsi" w:cstheme="minorHAnsi"/>
          <w:i/>
          <w:sz w:val="22"/>
          <w:szCs w:val="22"/>
        </w:rPr>
      </w:pPr>
      <w:r w:rsidRPr="00E23D7C">
        <w:rPr>
          <w:rFonts w:asciiTheme="minorHAnsi" w:hAnsiTheme="minorHAnsi" w:cstheme="minorHAnsi"/>
          <w:i/>
          <w:sz w:val="22"/>
          <w:szCs w:val="22"/>
        </w:rPr>
        <w:t>[Indiquer le nom commercial et la dénomination sociale du mandataire]</w:t>
      </w:r>
    </w:p>
    <w:p w14:paraId="55EF4E7C" w14:textId="77777777" w:rsidR="009E5A3A" w:rsidRPr="00F92937" w:rsidRDefault="009E5A3A" w:rsidP="009E5A3A">
      <w:pPr>
        <w:tabs>
          <w:tab w:val="left" w:pos="851"/>
        </w:tabs>
        <w:rPr>
          <w:rFonts w:asciiTheme="minorHAnsi" w:hAnsiTheme="minorHAnsi" w:cstheme="minorHAnsi"/>
          <w:sz w:val="22"/>
          <w:szCs w:val="22"/>
        </w:rPr>
      </w:pPr>
    </w:p>
    <w:p w14:paraId="58A2C509" w14:textId="77777777" w:rsidR="009E5A3A" w:rsidRPr="00F92937" w:rsidRDefault="009E5A3A" w:rsidP="009E5A3A">
      <w:pPr>
        <w:tabs>
          <w:tab w:val="left" w:pos="851"/>
        </w:tabs>
        <w:rPr>
          <w:rFonts w:asciiTheme="minorHAnsi" w:hAnsiTheme="minorHAnsi" w:cstheme="minorHAnsi"/>
          <w:sz w:val="22"/>
          <w:szCs w:val="22"/>
        </w:rPr>
      </w:pPr>
    </w:p>
    <w:p w14:paraId="776DC9E0" w14:textId="77777777" w:rsidR="009E5A3A" w:rsidRPr="00F92937" w:rsidRDefault="009E5A3A" w:rsidP="009E5A3A">
      <w:pPr>
        <w:pStyle w:val="fcase1ertab"/>
        <w:tabs>
          <w:tab w:val="left" w:pos="851"/>
        </w:tabs>
        <w:ind w:left="0" w:firstLine="0"/>
        <w:rPr>
          <w:rFonts w:asciiTheme="minorHAnsi" w:hAnsiTheme="minorHAnsi" w:cstheme="minorHAnsi"/>
          <w:sz w:val="22"/>
          <w:szCs w:val="22"/>
          <w:lang w:eastAsia="fr-FR"/>
        </w:rPr>
      </w:pPr>
      <w:r w:rsidRPr="00F92937">
        <w:rPr>
          <w:rFonts w:asciiTheme="minorHAnsi" w:hAnsiTheme="minorHAnsi" w:cstheme="minorHAnsi"/>
          <w:sz w:val="22"/>
          <w:szCs w:val="22"/>
          <w:lang w:eastAsia="fr-FR"/>
        </w:rPr>
        <w:t>En cas de groupement conjoint, le mandataire du groupement est :</w:t>
      </w:r>
    </w:p>
    <w:p w14:paraId="49E68DE3" w14:textId="77777777" w:rsidR="009E5A3A" w:rsidRPr="00E23D7C" w:rsidRDefault="009E5A3A" w:rsidP="009E5A3A">
      <w:pPr>
        <w:pStyle w:val="fcase1ertab"/>
        <w:tabs>
          <w:tab w:val="left" w:pos="851"/>
        </w:tabs>
        <w:rPr>
          <w:rFonts w:asciiTheme="minorHAnsi" w:hAnsiTheme="minorHAnsi" w:cstheme="minorHAnsi"/>
          <w:i/>
          <w:sz w:val="22"/>
          <w:szCs w:val="22"/>
          <w:lang w:eastAsia="fr-FR"/>
        </w:rPr>
      </w:pPr>
      <w:r w:rsidRPr="00E23D7C">
        <w:rPr>
          <w:rFonts w:asciiTheme="minorHAnsi" w:hAnsiTheme="minorHAnsi" w:cstheme="minorHAnsi"/>
          <w:i/>
          <w:sz w:val="22"/>
          <w:szCs w:val="22"/>
          <w:lang w:eastAsia="fr-FR"/>
        </w:rPr>
        <w:t>(Cocher la case correspondante.)</w:t>
      </w:r>
    </w:p>
    <w:p w14:paraId="2CDE0C84" w14:textId="77777777" w:rsidR="009E5A3A" w:rsidRPr="00F92937" w:rsidRDefault="009E5A3A" w:rsidP="009E5A3A">
      <w:pPr>
        <w:pStyle w:val="fcase1ertab"/>
        <w:tabs>
          <w:tab w:val="clear" w:pos="426"/>
          <w:tab w:val="left" w:pos="851"/>
        </w:tabs>
        <w:spacing w:before="120"/>
        <w:ind w:left="0" w:firstLine="851"/>
        <w:rPr>
          <w:rFonts w:asciiTheme="minorHAnsi" w:hAnsiTheme="minorHAnsi" w:cstheme="minorHAnsi"/>
          <w:sz w:val="22"/>
          <w:szCs w:val="22"/>
          <w:lang w:eastAsia="fr-FR"/>
        </w:rPr>
      </w:pPr>
      <w:r w:rsidRPr="00F92937">
        <w:rPr>
          <w:sz w:val="22"/>
          <w:szCs w:val="22"/>
        </w:rPr>
        <w:fldChar w:fldCharType="begin">
          <w:ffData>
            <w:name w:val="Bookmark Copie 8"/>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92" w:name="Bookmark_Copie_8"/>
      <w:bookmarkEnd w:id="92"/>
      <w:r w:rsidRPr="00F92937">
        <w:rPr>
          <w:rFonts w:ascii="Calibri" w:hAnsi="Calibri"/>
          <w:sz w:val="22"/>
          <w:szCs w:val="22"/>
        </w:rPr>
        <w:fldChar w:fldCharType="end"/>
      </w:r>
      <w:r w:rsidRPr="00F92937">
        <w:rPr>
          <w:rFonts w:asciiTheme="minorHAnsi" w:hAnsiTheme="minorHAnsi" w:cstheme="minorHAnsi"/>
          <w:sz w:val="22"/>
          <w:szCs w:val="22"/>
          <w:lang w:eastAsia="fr-FR"/>
        </w:rPr>
        <w:t xml:space="preserve"> conjoint</w:t>
      </w:r>
      <w:r w:rsidRPr="00F92937">
        <w:rPr>
          <w:rFonts w:asciiTheme="minorHAnsi" w:hAnsiTheme="minorHAnsi" w:cstheme="minorHAnsi"/>
          <w:sz w:val="22"/>
          <w:szCs w:val="22"/>
          <w:lang w:eastAsia="fr-FR"/>
        </w:rPr>
        <w:tab/>
      </w:r>
      <w:r w:rsidRPr="00F92937">
        <w:rPr>
          <w:rFonts w:asciiTheme="minorHAnsi" w:hAnsiTheme="minorHAnsi" w:cstheme="minorHAnsi"/>
          <w:sz w:val="22"/>
          <w:szCs w:val="22"/>
          <w:lang w:eastAsia="fr-FR"/>
        </w:rPr>
        <w:tab/>
        <w:t>OU</w:t>
      </w:r>
      <w:r w:rsidRPr="00F92937">
        <w:rPr>
          <w:rFonts w:asciiTheme="minorHAnsi" w:hAnsiTheme="minorHAnsi" w:cstheme="minorHAnsi"/>
          <w:sz w:val="22"/>
          <w:szCs w:val="22"/>
          <w:lang w:eastAsia="fr-FR"/>
        </w:rPr>
        <w:tab/>
      </w:r>
      <w:r w:rsidRPr="00F92937">
        <w:rPr>
          <w:rFonts w:asciiTheme="minorHAnsi" w:hAnsiTheme="minorHAnsi" w:cstheme="minorHAnsi"/>
          <w:sz w:val="22"/>
          <w:szCs w:val="22"/>
          <w:lang w:eastAsia="fr-FR"/>
        </w:rPr>
        <w:tab/>
      </w:r>
      <w:r w:rsidRPr="00F92937">
        <w:rPr>
          <w:sz w:val="22"/>
          <w:szCs w:val="22"/>
        </w:rPr>
        <w:fldChar w:fldCharType="begin">
          <w:ffData>
            <w:name w:val="Bookmark Copie 9"/>
            <w:enabled/>
            <w:calcOnExit w:val="0"/>
            <w:checkBox>
              <w:sizeAuto/>
              <w:default w:val="0"/>
            </w:checkBox>
          </w:ffData>
        </w:fldChar>
      </w:r>
      <w:r w:rsidRPr="00F92937">
        <w:rPr>
          <w:rFonts w:ascii="Calibri" w:hAnsi="Calibri" w:cs="Calibri"/>
          <w:sz w:val="22"/>
          <w:szCs w:val="22"/>
          <w:lang w:eastAsia="fr-FR"/>
        </w:rPr>
        <w:instrText xml:space="preserve"> FORMCHECKBOX </w:instrText>
      </w:r>
      <w:r w:rsidR="00315800" w:rsidRPr="00F92937">
        <w:rPr>
          <w:rFonts w:ascii="Calibri" w:hAnsi="Calibri" w:cs="Calibri"/>
          <w:sz w:val="22"/>
          <w:szCs w:val="22"/>
          <w:lang w:eastAsia="fr-FR"/>
        </w:rPr>
      </w:r>
      <w:r w:rsidR="00315800" w:rsidRPr="00F92937">
        <w:rPr>
          <w:rFonts w:ascii="Calibri" w:hAnsi="Calibri" w:cs="Calibri"/>
          <w:sz w:val="22"/>
          <w:szCs w:val="22"/>
          <w:lang w:eastAsia="fr-FR"/>
        </w:rPr>
        <w:fldChar w:fldCharType="separate"/>
      </w:r>
      <w:bookmarkStart w:id="93" w:name="Bookmark_Copie_9"/>
      <w:bookmarkEnd w:id="93"/>
      <w:r w:rsidRPr="00F92937">
        <w:rPr>
          <w:rFonts w:ascii="Calibri" w:hAnsi="Calibri" w:cs="Calibri"/>
          <w:sz w:val="22"/>
          <w:szCs w:val="22"/>
          <w:lang w:eastAsia="fr-FR"/>
        </w:rPr>
        <w:fldChar w:fldCharType="end"/>
      </w:r>
      <w:r w:rsidRPr="00F92937">
        <w:rPr>
          <w:rFonts w:asciiTheme="minorHAnsi" w:hAnsiTheme="minorHAnsi" w:cstheme="minorHAnsi"/>
          <w:sz w:val="22"/>
          <w:szCs w:val="22"/>
          <w:lang w:eastAsia="fr-FR"/>
        </w:rPr>
        <w:t xml:space="preserve"> solidaire</w:t>
      </w:r>
    </w:p>
    <w:p w14:paraId="5D92EFA1" w14:textId="77777777" w:rsidR="009E5A3A" w:rsidRPr="00F92937" w:rsidRDefault="009E5A3A" w:rsidP="009E5A3A">
      <w:pPr>
        <w:tabs>
          <w:tab w:val="left" w:pos="851"/>
        </w:tabs>
        <w:rPr>
          <w:rFonts w:asciiTheme="minorHAnsi" w:hAnsiTheme="minorHAnsi" w:cstheme="minorHAnsi"/>
          <w:sz w:val="22"/>
          <w:szCs w:val="22"/>
        </w:rPr>
      </w:pPr>
    </w:p>
    <w:p w14:paraId="68FFDEDC" w14:textId="77777777" w:rsidR="009E5A3A" w:rsidRPr="00F92937" w:rsidRDefault="009E5A3A" w:rsidP="009E5A3A">
      <w:pPr>
        <w:tabs>
          <w:tab w:val="left" w:pos="851"/>
        </w:tabs>
        <w:rPr>
          <w:rFonts w:asciiTheme="minorHAnsi" w:hAnsiTheme="minorHAnsi" w:cstheme="minorHAnsi"/>
          <w:sz w:val="22"/>
          <w:szCs w:val="22"/>
        </w:rPr>
      </w:pPr>
    </w:p>
    <w:p w14:paraId="3B1582ED" w14:textId="77777777" w:rsidR="009E5A3A" w:rsidRPr="00F92937" w:rsidRDefault="009E5A3A" w:rsidP="009E5A3A">
      <w:pPr>
        <w:pStyle w:val="fcasegauche"/>
        <w:tabs>
          <w:tab w:val="left" w:pos="426"/>
          <w:tab w:val="left" w:pos="851"/>
        </w:tabs>
        <w:spacing w:after="0"/>
        <w:ind w:left="0" w:firstLine="0"/>
        <w:jc w:val="left"/>
        <w:rPr>
          <w:rFonts w:asciiTheme="minorHAnsi" w:hAnsiTheme="minorHAnsi" w:cstheme="minorHAnsi"/>
          <w:sz w:val="22"/>
          <w:szCs w:val="22"/>
        </w:rPr>
      </w:pPr>
      <w:r w:rsidRPr="00F92937">
        <w:rPr>
          <w:sz w:val="22"/>
          <w:szCs w:val="22"/>
        </w:rPr>
        <w:fldChar w:fldCharType="begin">
          <w:ffData>
            <w:name w:val="Bookmark Copie 10"/>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94" w:name="Bookmark_Copie_10"/>
      <w:bookmarkEnd w:id="94"/>
      <w:r w:rsidRPr="00F92937">
        <w:rPr>
          <w:rFonts w:ascii="Calibri" w:hAnsi="Calibri"/>
          <w:sz w:val="22"/>
          <w:szCs w:val="22"/>
        </w:rPr>
        <w:fldChar w:fldCharType="end"/>
      </w:r>
      <w:r w:rsidRPr="00F92937">
        <w:rPr>
          <w:rFonts w:asciiTheme="minorHAnsi" w:hAnsiTheme="minorHAnsi" w:cstheme="minorHAnsi"/>
          <w:sz w:val="22"/>
          <w:szCs w:val="22"/>
        </w:rPr>
        <w:t xml:space="preserve"> Les membres du groupement ont donné mandat au mandataire, qui signe le présent acte d’engagement :</w:t>
      </w:r>
    </w:p>
    <w:p w14:paraId="434C923E" w14:textId="77777777" w:rsidR="009E5A3A" w:rsidRPr="00E23D7C" w:rsidRDefault="009E5A3A" w:rsidP="009E5A3A">
      <w:pPr>
        <w:tabs>
          <w:tab w:val="left" w:pos="851"/>
        </w:tabs>
        <w:rPr>
          <w:rFonts w:asciiTheme="minorHAnsi" w:hAnsiTheme="minorHAnsi" w:cstheme="minorHAnsi"/>
          <w:i/>
          <w:sz w:val="22"/>
          <w:szCs w:val="22"/>
        </w:rPr>
      </w:pPr>
      <w:r w:rsidRPr="00E23D7C">
        <w:rPr>
          <w:rFonts w:asciiTheme="minorHAnsi" w:hAnsiTheme="minorHAnsi" w:cstheme="minorHAnsi"/>
          <w:i/>
          <w:sz w:val="22"/>
          <w:szCs w:val="22"/>
        </w:rPr>
        <w:t>(Cocher la ou les cases correspondantes.)</w:t>
      </w:r>
    </w:p>
    <w:p w14:paraId="6B932DB0" w14:textId="77777777" w:rsidR="009E5A3A" w:rsidRPr="00F92937" w:rsidRDefault="009E5A3A" w:rsidP="009E5A3A">
      <w:pPr>
        <w:pStyle w:val="fcasegauche"/>
        <w:tabs>
          <w:tab w:val="left" w:pos="426"/>
          <w:tab w:val="left" w:pos="851"/>
        </w:tabs>
        <w:spacing w:after="0"/>
        <w:ind w:left="0" w:firstLine="0"/>
        <w:jc w:val="left"/>
        <w:rPr>
          <w:rFonts w:asciiTheme="minorHAnsi" w:hAnsiTheme="minorHAnsi" w:cstheme="minorHAnsi"/>
          <w:sz w:val="22"/>
          <w:szCs w:val="22"/>
        </w:rPr>
      </w:pPr>
    </w:p>
    <w:p w14:paraId="084C98A0" w14:textId="77777777" w:rsidR="009E5A3A" w:rsidRPr="00F92937" w:rsidRDefault="009E5A3A" w:rsidP="00E23D7C">
      <w:pPr>
        <w:tabs>
          <w:tab w:val="left" w:pos="851"/>
        </w:tabs>
        <w:ind w:left="1695" w:hanging="1695"/>
        <w:jc w:val="both"/>
        <w:rPr>
          <w:rFonts w:asciiTheme="minorHAnsi" w:hAnsiTheme="minorHAnsi" w:cstheme="minorHAnsi"/>
          <w:sz w:val="22"/>
          <w:szCs w:val="22"/>
        </w:rPr>
      </w:pPr>
      <w:r w:rsidRPr="00F92937">
        <w:rPr>
          <w:rFonts w:asciiTheme="minorHAnsi" w:hAnsiTheme="minorHAnsi" w:cstheme="minorHAnsi"/>
          <w:sz w:val="22"/>
          <w:szCs w:val="22"/>
        </w:rPr>
        <w:tab/>
      </w:r>
      <w:r w:rsidRPr="00F92937">
        <w:rPr>
          <w:sz w:val="22"/>
          <w:szCs w:val="22"/>
        </w:rPr>
        <w:fldChar w:fldCharType="begin">
          <w:ffData>
            <w:name w:val="Bookmark Copie 11"/>
            <w:enabled/>
            <w:calcOnExit w:val="0"/>
            <w:checkBox>
              <w:sizeAuto/>
              <w:default w:val="0"/>
            </w:checkBox>
          </w:ffData>
        </w:fldChar>
      </w:r>
      <w:r w:rsidRPr="00F92937">
        <w:rPr>
          <w:rFonts w:ascii="Calibri" w:hAnsi="Calibri" w:cs="Calibri"/>
          <w:sz w:val="22"/>
          <w:szCs w:val="22"/>
        </w:rPr>
        <w:instrText xml:space="preserve"> FORMCHECKBOX </w:instrText>
      </w:r>
      <w:r w:rsidR="00315800" w:rsidRPr="00F92937">
        <w:rPr>
          <w:rFonts w:ascii="Calibri" w:hAnsi="Calibri" w:cs="Calibri"/>
          <w:sz w:val="22"/>
          <w:szCs w:val="22"/>
        </w:rPr>
      </w:r>
      <w:r w:rsidR="00315800" w:rsidRPr="00F92937">
        <w:rPr>
          <w:rFonts w:ascii="Calibri" w:hAnsi="Calibri" w:cs="Calibri"/>
          <w:sz w:val="22"/>
          <w:szCs w:val="22"/>
        </w:rPr>
        <w:fldChar w:fldCharType="separate"/>
      </w:r>
      <w:bookmarkStart w:id="95" w:name="Bookmark_Copie_11"/>
      <w:bookmarkEnd w:id="95"/>
      <w:r w:rsidRPr="00F92937">
        <w:rPr>
          <w:rFonts w:ascii="Calibri" w:hAnsi="Calibri" w:cs="Calibri"/>
          <w:sz w:val="22"/>
          <w:szCs w:val="22"/>
        </w:rPr>
        <w:fldChar w:fldCharType="end"/>
      </w:r>
      <w:r w:rsidRPr="00F92937">
        <w:rPr>
          <w:rFonts w:asciiTheme="minorHAnsi" w:hAnsiTheme="minorHAnsi" w:cstheme="minorHAnsi"/>
          <w:sz w:val="22"/>
          <w:szCs w:val="22"/>
        </w:rPr>
        <w:tab/>
        <w:t>pour signer le présent acte d’engagement en leur nom et pour leur compte, pour les représenter vis-à-vis de l’acheteur et pour coordonner l’ensemble des prestations ;</w:t>
      </w:r>
    </w:p>
    <w:p w14:paraId="7D87E3F3" w14:textId="77777777" w:rsidR="009E5A3A" w:rsidRPr="00F92937" w:rsidRDefault="009E5A3A" w:rsidP="00E23D7C">
      <w:pPr>
        <w:tabs>
          <w:tab w:val="left" w:pos="851"/>
        </w:tabs>
        <w:ind w:left="1701"/>
        <w:jc w:val="both"/>
        <w:rPr>
          <w:rFonts w:asciiTheme="minorHAnsi" w:hAnsiTheme="minorHAnsi" w:cstheme="minorHAnsi"/>
          <w:sz w:val="22"/>
          <w:szCs w:val="22"/>
        </w:rPr>
      </w:pPr>
      <w:r w:rsidRPr="00F92937">
        <w:rPr>
          <w:rFonts w:asciiTheme="minorHAnsi" w:hAnsiTheme="minorHAnsi" w:cstheme="minorHAnsi"/>
          <w:sz w:val="22"/>
          <w:szCs w:val="22"/>
        </w:rPr>
        <w:t>(joindre les pouvoirs en annexe du présent document en cas de marché public autre que de défense ou de sécurité. Dans le cas contraire, ces documents ont déjà été fournis)</w:t>
      </w:r>
    </w:p>
    <w:p w14:paraId="6140D976" w14:textId="77777777" w:rsidR="009E5A3A" w:rsidRPr="00F92937" w:rsidRDefault="009E5A3A" w:rsidP="00E23D7C">
      <w:pPr>
        <w:tabs>
          <w:tab w:val="left" w:pos="851"/>
        </w:tabs>
        <w:jc w:val="both"/>
        <w:rPr>
          <w:rFonts w:asciiTheme="minorHAnsi" w:hAnsiTheme="minorHAnsi" w:cstheme="minorHAnsi"/>
          <w:sz w:val="22"/>
          <w:szCs w:val="22"/>
        </w:rPr>
      </w:pPr>
    </w:p>
    <w:p w14:paraId="0FE36B32" w14:textId="77777777" w:rsidR="009E5A3A" w:rsidRPr="00F92937" w:rsidRDefault="009E5A3A" w:rsidP="00E23D7C">
      <w:pPr>
        <w:tabs>
          <w:tab w:val="left" w:pos="851"/>
        </w:tabs>
        <w:ind w:left="1701" w:hanging="850"/>
        <w:jc w:val="both"/>
        <w:rPr>
          <w:rFonts w:asciiTheme="minorHAnsi" w:hAnsiTheme="minorHAnsi" w:cstheme="minorHAnsi"/>
          <w:sz w:val="22"/>
          <w:szCs w:val="22"/>
        </w:rPr>
      </w:pPr>
      <w:r w:rsidRPr="00F92937">
        <w:rPr>
          <w:sz w:val="22"/>
          <w:szCs w:val="22"/>
        </w:rPr>
        <w:fldChar w:fldCharType="begin">
          <w:ffData>
            <w:name w:val="Bookmark Copie 12"/>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96" w:name="Bookmark_Copie_12"/>
      <w:bookmarkEnd w:id="96"/>
      <w:r w:rsidRPr="00F92937">
        <w:rPr>
          <w:rFonts w:ascii="Calibri" w:hAnsi="Calibri"/>
          <w:sz w:val="22"/>
          <w:szCs w:val="22"/>
        </w:rPr>
        <w:fldChar w:fldCharType="end"/>
      </w:r>
      <w:r w:rsidRPr="00F92937">
        <w:rPr>
          <w:rFonts w:asciiTheme="minorHAnsi" w:hAnsiTheme="minorHAnsi" w:cstheme="minorHAnsi"/>
          <w:sz w:val="22"/>
          <w:szCs w:val="22"/>
        </w:rPr>
        <w:tab/>
        <w:t>pour signer, en leur nom et pour leur compte, les modifications ultérieures du marché public ;</w:t>
      </w:r>
    </w:p>
    <w:p w14:paraId="22942326" w14:textId="77777777" w:rsidR="009E5A3A" w:rsidRPr="00F92937" w:rsidRDefault="009E5A3A" w:rsidP="00E23D7C">
      <w:pPr>
        <w:tabs>
          <w:tab w:val="left" w:pos="851"/>
        </w:tabs>
        <w:ind w:left="1701"/>
        <w:jc w:val="both"/>
        <w:rPr>
          <w:rFonts w:asciiTheme="minorHAnsi" w:hAnsiTheme="minorHAnsi" w:cstheme="minorHAnsi"/>
          <w:sz w:val="22"/>
          <w:szCs w:val="22"/>
        </w:rPr>
      </w:pPr>
      <w:r w:rsidRPr="00F92937">
        <w:rPr>
          <w:rFonts w:asciiTheme="minorHAnsi" w:hAnsiTheme="minorHAnsi" w:cstheme="minorHAnsi"/>
          <w:sz w:val="22"/>
          <w:szCs w:val="22"/>
        </w:rPr>
        <w:t>(joindre les pouvoirs en annexe du présent document en cas de marché public autre que de défense ou de sécurité. Dans le cas contraire, ces documents ont déjà été fournis)</w:t>
      </w:r>
    </w:p>
    <w:p w14:paraId="2815354F" w14:textId="77777777" w:rsidR="009E5A3A" w:rsidRPr="00F92937" w:rsidRDefault="009E5A3A" w:rsidP="009E5A3A">
      <w:pPr>
        <w:tabs>
          <w:tab w:val="left" w:pos="851"/>
        </w:tabs>
        <w:rPr>
          <w:rFonts w:asciiTheme="minorHAnsi" w:hAnsiTheme="minorHAnsi" w:cstheme="minorHAnsi"/>
          <w:sz w:val="22"/>
          <w:szCs w:val="22"/>
        </w:rPr>
      </w:pPr>
    </w:p>
    <w:p w14:paraId="50AADCA2" w14:textId="77777777" w:rsidR="009E5A3A" w:rsidRPr="00F92937" w:rsidRDefault="009E5A3A" w:rsidP="009E5A3A">
      <w:pPr>
        <w:tabs>
          <w:tab w:val="left" w:pos="851"/>
        </w:tabs>
        <w:ind w:left="1134" w:hanging="850"/>
        <w:rPr>
          <w:rFonts w:asciiTheme="minorHAnsi" w:hAnsiTheme="minorHAnsi" w:cstheme="minorHAnsi"/>
          <w:sz w:val="22"/>
          <w:szCs w:val="22"/>
        </w:rPr>
      </w:pPr>
      <w:r w:rsidRPr="00F92937">
        <w:rPr>
          <w:rFonts w:asciiTheme="minorHAnsi" w:hAnsiTheme="minorHAnsi" w:cstheme="minorHAnsi"/>
          <w:sz w:val="22"/>
          <w:szCs w:val="22"/>
        </w:rPr>
        <w:tab/>
      </w:r>
      <w:r w:rsidRPr="00F92937">
        <w:rPr>
          <w:sz w:val="22"/>
          <w:szCs w:val="22"/>
        </w:rPr>
        <w:fldChar w:fldCharType="begin">
          <w:ffData>
            <w:name w:val="Bookmark Copie 13"/>
            <w:enabled/>
            <w:calcOnExit w:val="0"/>
            <w:checkBox>
              <w:sizeAuto/>
              <w:default w:val="0"/>
            </w:checkBox>
          </w:ffData>
        </w:fldChar>
      </w:r>
      <w:r w:rsidRPr="00F92937">
        <w:rPr>
          <w:rFonts w:ascii="Calibri" w:hAnsi="Calibri" w:cs="Calibri"/>
          <w:sz w:val="22"/>
          <w:szCs w:val="22"/>
        </w:rPr>
        <w:instrText xml:space="preserve"> FORMCHECKBOX </w:instrText>
      </w:r>
      <w:r w:rsidR="00315800" w:rsidRPr="00F92937">
        <w:rPr>
          <w:rFonts w:ascii="Calibri" w:hAnsi="Calibri" w:cs="Calibri"/>
          <w:sz w:val="22"/>
          <w:szCs w:val="22"/>
        </w:rPr>
      </w:r>
      <w:r w:rsidR="00315800" w:rsidRPr="00F92937">
        <w:rPr>
          <w:rFonts w:ascii="Calibri" w:hAnsi="Calibri" w:cs="Calibri"/>
          <w:sz w:val="22"/>
          <w:szCs w:val="22"/>
        </w:rPr>
        <w:fldChar w:fldCharType="separate"/>
      </w:r>
      <w:bookmarkStart w:id="97" w:name="Bookmark_Copie_13"/>
      <w:bookmarkEnd w:id="97"/>
      <w:r w:rsidRPr="00F92937">
        <w:rPr>
          <w:rFonts w:ascii="Calibri" w:hAnsi="Calibri" w:cs="Calibri"/>
          <w:sz w:val="22"/>
          <w:szCs w:val="22"/>
        </w:rPr>
        <w:fldChar w:fldCharType="end"/>
      </w:r>
      <w:r w:rsidRPr="00F92937">
        <w:rPr>
          <w:rFonts w:asciiTheme="minorHAnsi" w:hAnsiTheme="minorHAnsi" w:cstheme="minorHAnsi"/>
          <w:sz w:val="22"/>
          <w:szCs w:val="22"/>
        </w:rPr>
        <w:t xml:space="preserve"> </w:t>
      </w:r>
      <w:r w:rsidRPr="00F92937">
        <w:rPr>
          <w:rFonts w:asciiTheme="minorHAnsi" w:hAnsiTheme="minorHAnsi" w:cstheme="minorHAnsi"/>
          <w:sz w:val="22"/>
          <w:szCs w:val="22"/>
        </w:rPr>
        <w:tab/>
        <w:t>ont donné mandat au mandataire dans les conditions définies par les pouvoirs joints en annexe.</w:t>
      </w:r>
    </w:p>
    <w:p w14:paraId="45DF10E3" w14:textId="77777777" w:rsidR="009E5A3A" w:rsidRPr="00F92937" w:rsidRDefault="009E5A3A" w:rsidP="009E5A3A">
      <w:pPr>
        <w:tabs>
          <w:tab w:val="left" w:pos="851"/>
        </w:tabs>
        <w:ind w:left="1701"/>
        <w:rPr>
          <w:rFonts w:asciiTheme="minorHAnsi" w:hAnsiTheme="minorHAnsi" w:cstheme="minorHAnsi"/>
          <w:sz w:val="22"/>
          <w:szCs w:val="22"/>
        </w:rPr>
      </w:pPr>
      <w:r w:rsidRPr="00F92937">
        <w:rPr>
          <w:rFonts w:asciiTheme="minorHAnsi" w:hAnsiTheme="minorHAnsi" w:cstheme="minorHAnsi"/>
          <w:sz w:val="22"/>
          <w:szCs w:val="22"/>
        </w:rPr>
        <w:t>(hors cas des marchés de défense ou de sécurité dans lequel ces documents ont déjà été fournis).</w:t>
      </w:r>
    </w:p>
    <w:p w14:paraId="1997ACBC" w14:textId="77777777" w:rsidR="009E5A3A" w:rsidRPr="00F92937" w:rsidRDefault="009E5A3A" w:rsidP="009E5A3A">
      <w:pPr>
        <w:tabs>
          <w:tab w:val="left" w:pos="851"/>
        </w:tabs>
        <w:ind w:left="1134" w:hanging="850"/>
        <w:rPr>
          <w:rFonts w:asciiTheme="minorHAnsi" w:hAnsiTheme="minorHAnsi" w:cstheme="minorHAnsi"/>
          <w:sz w:val="22"/>
          <w:szCs w:val="22"/>
        </w:rPr>
      </w:pPr>
    </w:p>
    <w:p w14:paraId="6ACA5AB9" w14:textId="77777777" w:rsidR="009E5A3A" w:rsidRPr="00F92937" w:rsidRDefault="009E5A3A" w:rsidP="00E23D7C">
      <w:pPr>
        <w:tabs>
          <w:tab w:val="left" w:pos="851"/>
        </w:tabs>
        <w:jc w:val="both"/>
        <w:rPr>
          <w:rFonts w:asciiTheme="minorHAnsi" w:hAnsiTheme="minorHAnsi" w:cstheme="minorHAnsi"/>
          <w:sz w:val="22"/>
          <w:szCs w:val="22"/>
        </w:rPr>
      </w:pPr>
    </w:p>
    <w:p w14:paraId="70074E69" w14:textId="77777777" w:rsidR="009E5A3A" w:rsidRPr="00F92937" w:rsidRDefault="009E5A3A" w:rsidP="00E23D7C">
      <w:pPr>
        <w:tabs>
          <w:tab w:val="left" w:pos="851"/>
        </w:tabs>
        <w:jc w:val="both"/>
        <w:rPr>
          <w:rFonts w:asciiTheme="minorHAnsi" w:hAnsiTheme="minorHAnsi" w:cstheme="minorHAnsi"/>
          <w:sz w:val="22"/>
          <w:szCs w:val="22"/>
        </w:rPr>
      </w:pPr>
      <w:r w:rsidRPr="00F92937">
        <w:rPr>
          <w:sz w:val="22"/>
          <w:szCs w:val="22"/>
        </w:rPr>
        <w:lastRenderedPageBreak/>
        <w:fldChar w:fldCharType="begin">
          <w:ffData>
            <w:name w:val="Bookmark Copie 14"/>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98" w:name="Bookmark_Copie_14"/>
      <w:bookmarkEnd w:id="98"/>
      <w:r w:rsidRPr="00F92937">
        <w:rPr>
          <w:rFonts w:ascii="Calibri" w:hAnsi="Calibri"/>
          <w:sz w:val="22"/>
          <w:szCs w:val="22"/>
        </w:rPr>
        <w:fldChar w:fldCharType="end"/>
      </w:r>
      <w:r w:rsidRPr="00F92937">
        <w:rPr>
          <w:rFonts w:asciiTheme="minorHAnsi" w:hAnsiTheme="minorHAnsi" w:cstheme="minorHAnsi"/>
          <w:sz w:val="22"/>
          <w:szCs w:val="22"/>
        </w:rPr>
        <w:t xml:space="preserve"> Les membres du groupement, qui signent le présent acte d’engagement :</w:t>
      </w:r>
    </w:p>
    <w:p w14:paraId="6357FEDD" w14:textId="77777777" w:rsidR="009E5A3A" w:rsidRPr="00E23D7C" w:rsidRDefault="009E5A3A" w:rsidP="00E23D7C">
      <w:pPr>
        <w:tabs>
          <w:tab w:val="left" w:pos="851"/>
        </w:tabs>
        <w:jc w:val="both"/>
        <w:rPr>
          <w:rFonts w:asciiTheme="minorHAnsi" w:hAnsiTheme="minorHAnsi" w:cstheme="minorHAnsi"/>
          <w:i/>
          <w:sz w:val="22"/>
          <w:szCs w:val="22"/>
        </w:rPr>
      </w:pPr>
      <w:r w:rsidRPr="00E23D7C">
        <w:rPr>
          <w:rFonts w:asciiTheme="minorHAnsi" w:hAnsiTheme="minorHAnsi" w:cstheme="minorHAnsi"/>
          <w:i/>
          <w:sz w:val="22"/>
          <w:szCs w:val="22"/>
        </w:rPr>
        <w:t>(Cocher la case correspondante.)</w:t>
      </w:r>
    </w:p>
    <w:p w14:paraId="41D953B4" w14:textId="77777777" w:rsidR="009E5A3A" w:rsidRPr="00F92937" w:rsidRDefault="009E5A3A" w:rsidP="00E23D7C">
      <w:pPr>
        <w:tabs>
          <w:tab w:val="left" w:pos="851"/>
        </w:tabs>
        <w:jc w:val="both"/>
        <w:rPr>
          <w:rFonts w:asciiTheme="minorHAnsi" w:hAnsiTheme="minorHAnsi" w:cstheme="minorHAnsi"/>
          <w:sz w:val="22"/>
          <w:szCs w:val="22"/>
        </w:rPr>
      </w:pPr>
    </w:p>
    <w:p w14:paraId="496CFE0D" w14:textId="77777777" w:rsidR="009E5A3A" w:rsidRPr="00F92937" w:rsidRDefault="009E5A3A" w:rsidP="00E23D7C">
      <w:pPr>
        <w:tabs>
          <w:tab w:val="left" w:pos="851"/>
        </w:tabs>
        <w:ind w:left="1701" w:hanging="850"/>
        <w:jc w:val="both"/>
        <w:rPr>
          <w:rFonts w:asciiTheme="minorHAnsi" w:hAnsiTheme="minorHAnsi" w:cstheme="minorHAnsi"/>
          <w:sz w:val="22"/>
          <w:szCs w:val="22"/>
        </w:rPr>
      </w:pPr>
      <w:r w:rsidRPr="00F92937">
        <w:rPr>
          <w:sz w:val="22"/>
          <w:szCs w:val="22"/>
        </w:rPr>
        <w:fldChar w:fldCharType="begin">
          <w:ffData>
            <w:name w:val="Bookmark Copie 15"/>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99" w:name="Bookmark_Copie_15"/>
      <w:bookmarkEnd w:id="99"/>
      <w:r w:rsidRPr="00F92937">
        <w:rPr>
          <w:rFonts w:ascii="Calibri" w:hAnsi="Calibri"/>
          <w:sz w:val="22"/>
          <w:szCs w:val="22"/>
        </w:rPr>
        <w:fldChar w:fldCharType="end"/>
      </w:r>
      <w:r w:rsidRPr="00F92937">
        <w:rPr>
          <w:rFonts w:asciiTheme="minorHAnsi" w:hAnsiTheme="minorHAnsi" w:cstheme="minorHAnsi"/>
          <w:sz w:val="22"/>
          <w:szCs w:val="22"/>
        </w:rPr>
        <w:tab/>
        <w:t>donnent mandat au mandataire, qui l’accepte, pour les représenter vis-à-vis de l’acheteur et pour coordonner l’ensemble des prestations ;</w:t>
      </w:r>
    </w:p>
    <w:p w14:paraId="755B1482" w14:textId="77777777" w:rsidR="009E5A3A" w:rsidRPr="00F92937" w:rsidRDefault="009E5A3A" w:rsidP="00E23D7C">
      <w:pPr>
        <w:tabs>
          <w:tab w:val="left" w:pos="851"/>
        </w:tabs>
        <w:ind w:left="1701" w:hanging="850"/>
        <w:jc w:val="both"/>
        <w:rPr>
          <w:rFonts w:asciiTheme="minorHAnsi" w:hAnsiTheme="minorHAnsi" w:cstheme="minorHAnsi"/>
          <w:sz w:val="22"/>
          <w:szCs w:val="22"/>
        </w:rPr>
      </w:pPr>
    </w:p>
    <w:p w14:paraId="422EAC9F" w14:textId="77777777" w:rsidR="009E5A3A" w:rsidRPr="00F92937" w:rsidRDefault="009E5A3A" w:rsidP="00E23D7C">
      <w:pPr>
        <w:tabs>
          <w:tab w:val="left" w:pos="851"/>
        </w:tabs>
        <w:ind w:left="1701" w:hanging="850"/>
        <w:jc w:val="both"/>
        <w:rPr>
          <w:rFonts w:asciiTheme="minorHAnsi" w:hAnsiTheme="minorHAnsi" w:cstheme="minorHAnsi"/>
          <w:sz w:val="22"/>
          <w:szCs w:val="22"/>
        </w:rPr>
      </w:pPr>
      <w:r w:rsidRPr="00F92937">
        <w:rPr>
          <w:sz w:val="22"/>
          <w:szCs w:val="22"/>
        </w:rPr>
        <w:fldChar w:fldCharType="begin">
          <w:ffData>
            <w:name w:val="Bookmark Copie 16"/>
            <w:enabled/>
            <w:calcOnExit w:val="0"/>
            <w:checkBox>
              <w:sizeAuto/>
              <w:default w:val="0"/>
            </w:checkBox>
          </w:ffData>
        </w:fldChar>
      </w:r>
      <w:r w:rsidRPr="00F92937">
        <w:rPr>
          <w:rFonts w:ascii="Calibri" w:hAnsi="Calibri"/>
          <w:sz w:val="22"/>
          <w:szCs w:val="22"/>
        </w:rPr>
        <w:instrText xml:space="preserve"> FORMCHECKBOX </w:instrText>
      </w:r>
      <w:r w:rsidR="00315800" w:rsidRPr="00F92937">
        <w:rPr>
          <w:rFonts w:ascii="Calibri" w:hAnsi="Calibri"/>
          <w:sz w:val="22"/>
          <w:szCs w:val="22"/>
        </w:rPr>
      </w:r>
      <w:r w:rsidR="00315800" w:rsidRPr="00F92937">
        <w:rPr>
          <w:rFonts w:ascii="Calibri" w:hAnsi="Calibri"/>
          <w:sz w:val="22"/>
          <w:szCs w:val="22"/>
        </w:rPr>
        <w:fldChar w:fldCharType="separate"/>
      </w:r>
      <w:bookmarkStart w:id="100" w:name="Bookmark_Copie_16"/>
      <w:bookmarkEnd w:id="100"/>
      <w:r w:rsidRPr="00F92937">
        <w:rPr>
          <w:rFonts w:ascii="Calibri" w:hAnsi="Calibri"/>
          <w:sz w:val="22"/>
          <w:szCs w:val="22"/>
        </w:rPr>
        <w:fldChar w:fldCharType="end"/>
      </w:r>
      <w:r w:rsidRPr="00F92937">
        <w:rPr>
          <w:rFonts w:asciiTheme="minorHAnsi" w:hAnsiTheme="minorHAnsi" w:cstheme="minorHAnsi"/>
          <w:sz w:val="22"/>
          <w:szCs w:val="22"/>
        </w:rPr>
        <w:tab/>
        <w:t>donnent mandat au mandataire, qui l’accepte, pour signer, en leur nom et pour leur compte, les modifications ultérieures du marché public ;</w:t>
      </w:r>
    </w:p>
    <w:p w14:paraId="13A13119" w14:textId="77777777" w:rsidR="009E5A3A" w:rsidRPr="00F92937" w:rsidRDefault="009E5A3A" w:rsidP="00E23D7C">
      <w:pPr>
        <w:tabs>
          <w:tab w:val="left" w:pos="851"/>
        </w:tabs>
        <w:jc w:val="both"/>
        <w:rPr>
          <w:rFonts w:asciiTheme="minorHAnsi" w:hAnsiTheme="minorHAnsi" w:cstheme="minorHAnsi"/>
          <w:sz w:val="22"/>
          <w:szCs w:val="22"/>
        </w:rPr>
      </w:pPr>
    </w:p>
    <w:p w14:paraId="29E53DB0" w14:textId="77777777" w:rsidR="009E5A3A" w:rsidRPr="00F92937" w:rsidRDefault="009E5A3A" w:rsidP="00E23D7C">
      <w:pPr>
        <w:tabs>
          <w:tab w:val="left" w:pos="851"/>
        </w:tabs>
        <w:ind w:left="1134" w:hanging="850"/>
        <w:jc w:val="both"/>
        <w:rPr>
          <w:rFonts w:asciiTheme="minorHAnsi" w:hAnsiTheme="minorHAnsi" w:cstheme="minorHAnsi"/>
          <w:sz w:val="22"/>
          <w:szCs w:val="22"/>
        </w:rPr>
      </w:pPr>
      <w:r w:rsidRPr="00F92937">
        <w:rPr>
          <w:rFonts w:asciiTheme="minorHAnsi" w:hAnsiTheme="minorHAnsi" w:cstheme="minorHAnsi"/>
          <w:sz w:val="22"/>
          <w:szCs w:val="22"/>
        </w:rPr>
        <w:tab/>
      </w:r>
      <w:r w:rsidRPr="00F92937">
        <w:rPr>
          <w:sz w:val="22"/>
          <w:szCs w:val="22"/>
        </w:rPr>
        <w:fldChar w:fldCharType="begin">
          <w:ffData>
            <w:name w:val="Bookmark Copie 17"/>
            <w:enabled/>
            <w:calcOnExit w:val="0"/>
            <w:checkBox>
              <w:sizeAuto/>
              <w:default w:val="0"/>
            </w:checkBox>
          </w:ffData>
        </w:fldChar>
      </w:r>
      <w:r w:rsidRPr="00F92937">
        <w:rPr>
          <w:rFonts w:ascii="Calibri" w:hAnsi="Calibri" w:cs="Calibri"/>
          <w:sz w:val="22"/>
          <w:szCs w:val="22"/>
        </w:rPr>
        <w:instrText xml:space="preserve"> FORMCHECKBOX </w:instrText>
      </w:r>
      <w:r w:rsidR="00315800" w:rsidRPr="00F92937">
        <w:rPr>
          <w:rFonts w:ascii="Calibri" w:hAnsi="Calibri" w:cs="Calibri"/>
          <w:sz w:val="22"/>
          <w:szCs w:val="22"/>
        </w:rPr>
      </w:r>
      <w:r w:rsidR="00315800" w:rsidRPr="00F92937">
        <w:rPr>
          <w:rFonts w:ascii="Calibri" w:hAnsi="Calibri" w:cs="Calibri"/>
          <w:sz w:val="22"/>
          <w:szCs w:val="22"/>
        </w:rPr>
        <w:fldChar w:fldCharType="separate"/>
      </w:r>
      <w:bookmarkStart w:id="101" w:name="Bookmark_Copie_17"/>
      <w:bookmarkEnd w:id="101"/>
      <w:r w:rsidRPr="00F92937">
        <w:rPr>
          <w:rFonts w:ascii="Calibri" w:hAnsi="Calibri" w:cs="Calibri"/>
          <w:sz w:val="22"/>
          <w:szCs w:val="22"/>
        </w:rPr>
        <w:fldChar w:fldCharType="end"/>
      </w:r>
      <w:r w:rsidRPr="00F92937">
        <w:rPr>
          <w:rFonts w:asciiTheme="minorHAnsi" w:hAnsiTheme="minorHAnsi" w:cstheme="minorHAnsi"/>
          <w:sz w:val="22"/>
          <w:szCs w:val="22"/>
        </w:rPr>
        <w:t xml:space="preserve"> </w:t>
      </w:r>
      <w:r w:rsidRPr="00F92937">
        <w:rPr>
          <w:rFonts w:asciiTheme="minorHAnsi" w:hAnsiTheme="minorHAnsi" w:cstheme="minorHAnsi"/>
          <w:sz w:val="22"/>
          <w:szCs w:val="22"/>
        </w:rPr>
        <w:tab/>
        <w:t>donnent mandat au mandataire dans les conditions définies ci-dessous :</w:t>
      </w:r>
    </w:p>
    <w:p w14:paraId="5A7C45DA" w14:textId="77777777" w:rsidR="009E5A3A" w:rsidRPr="00F92937" w:rsidRDefault="009E5A3A" w:rsidP="00E23D7C">
      <w:pPr>
        <w:tabs>
          <w:tab w:val="left" w:pos="851"/>
        </w:tabs>
        <w:ind w:left="1134" w:hanging="850"/>
        <w:jc w:val="both"/>
        <w:rPr>
          <w:rFonts w:asciiTheme="minorHAnsi" w:hAnsiTheme="minorHAnsi" w:cstheme="minorHAnsi"/>
          <w:sz w:val="22"/>
          <w:szCs w:val="22"/>
        </w:rPr>
      </w:pPr>
      <w:r w:rsidRPr="00F92937">
        <w:rPr>
          <w:rFonts w:asciiTheme="minorHAnsi" w:hAnsiTheme="minorHAnsi" w:cstheme="minorHAnsi"/>
          <w:sz w:val="22"/>
          <w:szCs w:val="22"/>
        </w:rPr>
        <w:tab/>
      </w:r>
      <w:r w:rsidRPr="00F92937">
        <w:rPr>
          <w:rFonts w:asciiTheme="minorHAnsi" w:hAnsiTheme="minorHAnsi" w:cstheme="minorHAnsi"/>
          <w:sz w:val="22"/>
          <w:szCs w:val="22"/>
        </w:rPr>
        <w:tab/>
      </w:r>
      <w:r w:rsidRPr="00F92937">
        <w:rPr>
          <w:rFonts w:asciiTheme="minorHAnsi" w:hAnsiTheme="minorHAnsi" w:cstheme="minorHAnsi"/>
          <w:sz w:val="22"/>
          <w:szCs w:val="22"/>
        </w:rPr>
        <w:tab/>
        <w:t>(Donner des précisions sur l’étendue du mandat.)</w:t>
      </w:r>
    </w:p>
    <w:p w14:paraId="6C90AFE2" w14:textId="77777777" w:rsidR="009E5A3A" w:rsidRPr="00F92937" w:rsidRDefault="009E5A3A" w:rsidP="009E5A3A">
      <w:pPr>
        <w:tabs>
          <w:tab w:val="left" w:pos="851"/>
        </w:tabs>
        <w:rPr>
          <w:rFonts w:asciiTheme="minorHAnsi" w:hAnsiTheme="minorHAnsi" w:cstheme="minorHAnsi"/>
          <w:sz w:val="22"/>
          <w:szCs w:val="22"/>
        </w:rPr>
      </w:pPr>
    </w:p>
    <w:tbl>
      <w:tblPr>
        <w:tblW w:w="8682" w:type="dxa"/>
        <w:tblInd w:w="-40" w:type="dxa"/>
        <w:tblLayout w:type="fixed"/>
        <w:tblLook w:val="04A0" w:firstRow="1" w:lastRow="0" w:firstColumn="1" w:lastColumn="0" w:noHBand="0" w:noVBand="1"/>
      </w:tblPr>
      <w:tblGrid>
        <w:gridCol w:w="4644"/>
        <w:gridCol w:w="2694"/>
        <w:gridCol w:w="1344"/>
      </w:tblGrid>
      <w:tr w:rsidR="009E5A3A" w:rsidRPr="00F92937" w14:paraId="659FF256" w14:textId="77777777" w:rsidTr="009E1502">
        <w:tc>
          <w:tcPr>
            <w:tcW w:w="4644" w:type="dxa"/>
            <w:tcBorders>
              <w:top w:val="single" w:sz="4" w:space="0" w:color="000000"/>
              <w:left w:val="single" w:sz="4" w:space="0" w:color="000000"/>
              <w:bottom w:val="single" w:sz="4" w:space="0" w:color="000000"/>
            </w:tcBorders>
            <w:vAlign w:val="center"/>
          </w:tcPr>
          <w:p w14:paraId="05B85C54"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Nom, prénom et qualité</w:t>
            </w:r>
          </w:p>
          <w:p w14:paraId="0CBAB34C"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du signataire (*)</w:t>
            </w:r>
          </w:p>
        </w:tc>
        <w:tc>
          <w:tcPr>
            <w:tcW w:w="2694" w:type="dxa"/>
            <w:tcBorders>
              <w:top w:val="single" w:sz="4" w:space="0" w:color="000000"/>
              <w:left w:val="single" w:sz="4" w:space="0" w:color="000000"/>
              <w:bottom w:val="single" w:sz="4" w:space="0" w:color="000000"/>
            </w:tcBorders>
            <w:vAlign w:val="center"/>
          </w:tcPr>
          <w:p w14:paraId="717D2799"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Lieu et date de signature</w:t>
            </w:r>
          </w:p>
        </w:tc>
        <w:tc>
          <w:tcPr>
            <w:tcW w:w="1344" w:type="dxa"/>
            <w:tcBorders>
              <w:top w:val="single" w:sz="4" w:space="0" w:color="000000"/>
              <w:left w:val="single" w:sz="4" w:space="0" w:color="000000"/>
              <w:bottom w:val="single" w:sz="4" w:space="0" w:color="000000"/>
              <w:right w:val="single" w:sz="4" w:space="0" w:color="000000"/>
            </w:tcBorders>
            <w:vAlign w:val="center"/>
          </w:tcPr>
          <w:p w14:paraId="6965133D" w14:textId="77777777" w:rsidR="009E5A3A" w:rsidRPr="00F92937" w:rsidRDefault="009E5A3A" w:rsidP="009E1502">
            <w:pPr>
              <w:tabs>
                <w:tab w:val="left" w:pos="851"/>
              </w:tabs>
              <w:jc w:val="center"/>
              <w:rPr>
                <w:rFonts w:asciiTheme="minorHAnsi" w:hAnsiTheme="minorHAnsi" w:cstheme="minorHAnsi"/>
                <w:sz w:val="22"/>
                <w:szCs w:val="22"/>
              </w:rPr>
            </w:pPr>
            <w:r w:rsidRPr="00F92937">
              <w:rPr>
                <w:rFonts w:asciiTheme="minorHAnsi" w:hAnsiTheme="minorHAnsi" w:cstheme="minorHAnsi"/>
                <w:sz w:val="22"/>
                <w:szCs w:val="22"/>
              </w:rPr>
              <w:t>Signature</w:t>
            </w:r>
          </w:p>
        </w:tc>
      </w:tr>
      <w:tr w:rsidR="009E5A3A" w:rsidRPr="00F92937" w14:paraId="28D70361" w14:textId="77777777" w:rsidTr="009E1502">
        <w:trPr>
          <w:trHeight w:val="1021"/>
        </w:trPr>
        <w:tc>
          <w:tcPr>
            <w:tcW w:w="4644" w:type="dxa"/>
            <w:tcBorders>
              <w:top w:val="single" w:sz="4" w:space="0" w:color="000000"/>
              <w:left w:val="single" w:sz="4" w:space="0" w:color="000000"/>
            </w:tcBorders>
            <w:shd w:val="clear" w:color="auto" w:fill="CCFFFF"/>
          </w:tcPr>
          <w:p w14:paraId="4420ABA7"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694" w:type="dxa"/>
            <w:tcBorders>
              <w:top w:val="single" w:sz="4" w:space="0" w:color="000000"/>
              <w:left w:val="single" w:sz="4" w:space="0" w:color="000000"/>
            </w:tcBorders>
            <w:shd w:val="clear" w:color="auto" w:fill="CCFFFF"/>
          </w:tcPr>
          <w:p w14:paraId="3465FA6A"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1344" w:type="dxa"/>
            <w:tcBorders>
              <w:top w:val="single" w:sz="4" w:space="0" w:color="000000"/>
              <w:left w:val="single" w:sz="4" w:space="0" w:color="000000"/>
              <w:right w:val="single" w:sz="4" w:space="0" w:color="000000"/>
            </w:tcBorders>
            <w:shd w:val="clear" w:color="auto" w:fill="CCFFFF"/>
          </w:tcPr>
          <w:p w14:paraId="474478B1"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r w:rsidR="009E5A3A" w:rsidRPr="00F92937" w14:paraId="4E699170" w14:textId="77777777" w:rsidTr="009E1502">
        <w:trPr>
          <w:trHeight w:val="1021"/>
        </w:trPr>
        <w:tc>
          <w:tcPr>
            <w:tcW w:w="4644" w:type="dxa"/>
            <w:tcBorders>
              <w:left w:val="single" w:sz="4" w:space="0" w:color="000000"/>
            </w:tcBorders>
          </w:tcPr>
          <w:p w14:paraId="5BA97B5A"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694" w:type="dxa"/>
            <w:tcBorders>
              <w:left w:val="single" w:sz="4" w:space="0" w:color="000000"/>
            </w:tcBorders>
          </w:tcPr>
          <w:p w14:paraId="0FEE00BE"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1344" w:type="dxa"/>
            <w:tcBorders>
              <w:left w:val="single" w:sz="4" w:space="0" w:color="000000"/>
              <w:right w:val="single" w:sz="4" w:space="0" w:color="000000"/>
            </w:tcBorders>
          </w:tcPr>
          <w:p w14:paraId="389F32B8"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r w:rsidR="009E5A3A" w:rsidRPr="00F92937" w14:paraId="658DD8BD" w14:textId="77777777" w:rsidTr="009E1502">
        <w:trPr>
          <w:trHeight w:val="1021"/>
        </w:trPr>
        <w:tc>
          <w:tcPr>
            <w:tcW w:w="4644" w:type="dxa"/>
            <w:tcBorders>
              <w:left w:val="single" w:sz="4" w:space="0" w:color="000000"/>
            </w:tcBorders>
            <w:shd w:val="clear" w:color="auto" w:fill="CCFFFF"/>
          </w:tcPr>
          <w:p w14:paraId="42FD524D"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694" w:type="dxa"/>
            <w:tcBorders>
              <w:left w:val="single" w:sz="4" w:space="0" w:color="000000"/>
            </w:tcBorders>
            <w:shd w:val="clear" w:color="auto" w:fill="CCFFFF"/>
          </w:tcPr>
          <w:p w14:paraId="0B4B1AEF"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1344" w:type="dxa"/>
            <w:tcBorders>
              <w:left w:val="single" w:sz="4" w:space="0" w:color="000000"/>
              <w:right w:val="single" w:sz="4" w:space="0" w:color="000000"/>
            </w:tcBorders>
            <w:shd w:val="clear" w:color="auto" w:fill="CCFFFF"/>
          </w:tcPr>
          <w:p w14:paraId="5B54F6D3"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r w:rsidR="009E5A3A" w:rsidRPr="00F92937" w14:paraId="40065AA3" w14:textId="77777777" w:rsidTr="009E1502">
        <w:trPr>
          <w:trHeight w:val="1021"/>
        </w:trPr>
        <w:tc>
          <w:tcPr>
            <w:tcW w:w="4644" w:type="dxa"/>
            <w:tcBorders>
              <w:left w:val="single" w:sz="4" w:space="0" w:color="000000"/>
            </w:tcBorders>
          </w:tcPr>
          <w:p w14:paraId="0DC0AD92"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694" w:type="dxa"/>
            <w:tcBorders>
              <w:left w:val="single" w:sz="4" w:space="0" w:color="000000"/>
            </w:tcBorders>
          </w:tcPr>
          <w:p w14:paraId="33CF6486"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1344" w:type="dxa"/>
            <w:tcBorders>
              <w:left w:val="single" w:sz="4" w:space="0" w:color="000000"/>
              <w:right w:val="single" w:sz="4" w:space="0" w:color="000000"/>
            </w:tcBorders>
          </w:tcPr>
          <w:p w14:paraId="36504225"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r w:rsidR="009E5A3A" w:rsidRPr="00F92937" w14:paraId="27E9E79A" w14:textId="77777777" w:rsidTr="009E1502">
        <w:trPr>
          <w:trHeight w:val="1021"/>
        </w:trPr>
        <w:tc>
          <w:tcPr>
            <w:tcW w:w="4644" w:type="dxa"/>
            <w:tcBorders>
              <w:left w:val="single" w:sz="4" w:space="0" w:color="000000"/>
              <w:bottom w:val="single" w:sz="4" w:space="0" w:color="000000"/>
            </w:tcBorders>
            <w:shd w:val="clear" w:color="auto" w:fill="CCFFFF"/>
          </w:tcPr>
          <w:p w14:paraId="4ECFE6D9"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2694" w:type="dxa"/>
            <w:tcBorders>
              <w:left w:val="single" w:sz="4" w:space="0" w:color="000000"/>
              <w:bottom w:val="single" w:sz="4" w:space="0" w:color="000000"/>
            </w:tcBorders>
            <w:shd w:val="clear" w:color="auto" w:fill="CCFFFF"/>
          </w:tcPr>
          <w:p w14:paraId="18D7DF30" w14:textId="77777777" w:rsidR="009E5A3A" w:rsidRPr="00F92937" w:rsidRDefault="009E5A3A" w:rsidP="009E1502">
            <w:pPr>
              <w:tabs>
                <w:tab w:val="left" w:pos="851"/>
              </w:tabs>
              <w:snapToGrid w:val="0"/>
              <w:jc w:val="both"/>
              <w:rPr>
                <w:rFonts w:asciiTheme="minorHAnsi" w:hAnsiTheme="minorHAnsi" w:cstheme="minorHAnsi"/>
                <w:sz w:val="22"/>
                <w:szCs w:val="22"/>
              </w:rPr>
            </w:pPr>
          </w:p>
        </w:tc>
        <w:tc>
          <w:tcPr>
            <w:tcW w:w="1344" w:type="dxa"/>
            <w:tcBorders>
              <w:left w:val="single" w:sz="4" w:space="0" w:color="000000"/>
              <w:bottom w:val="single" w:sz="4" w:space="0" w:color="000000"/>
              <w:right w:val="single" w:sz="4" w:space="0" w:color="000000"/>
            </w:tcBorders>
            <w:shd w:val="clear" w:color="auto" w:fill="CCFFFF"/>
          </w:tcPr>
          <w:p w14:paraId="2C99EB70" w14:textId="77777777" w:rsidR="009E5A3A" w:rsidRPr="00F92937" w:rsidRDefault="009E5A3A" w:rsidP="009E1502">
            <w:pPr>
              <w:tabs>
                <w:tab w:val="left" w:pos="851"/>
              </w:tabs>
              <w:snapToGrid w:val="0"/>
              <w:jc w:val="both"/>
              <w:rPr>
                <w:rFonts w:asciiTheme="minorHAnsi" w:hAnsiTheme="minorHAnsi" w:cstheme="minorHAnsi"/>
                <w:sz w:val="22"/>
                <w:szCs w:val="22"/>
              </w:rPr>
            </w:pPr>
          </w:p>
        </w:tc>
      </w:tr>
    </w:tbl>
    <w:p w14:paraId="5366D676" w14:textId="77777777" w:rsidR="009E5A3A" w:rsidRPr="00F92937" w:rsidRDefault="009E5A3A" w:rsidP="009E5A3A">
      <w:pPr>
        <w:tabs>
          <w:tab w:val="left" w:pos="851"/>
        </w:tabs>
        <w:jc w:val="both"/>
        <w:rPr>
          <w:rFonts w:asciiTheme="minorHAnsi" w:hAnsiTheme="minorHAnsi" w:cstheme="minorHAnsi"/>
          <w:sz w:val="22"/>
          <w:szCs w:val="22"/>
        </w:rPr>
      </w:pPr>
      <w:r w:rsidRPr="00F92937">
        <w:rPr>
          <w:rFonts w:asciiTheme="minorHAnsi" w:hAnsiTheme="minorHAnsi" w:cstheme="minorHAnsi"/>
          <w:sz w:val="22"/>
          <w:szCs w:val="22"/>
        </w:rPr>
        <w:t>(*) Le signataire doit avoir le pouvoir d’engager la personne qu’il représente.</w:t>
      </w:r>
    </w:p>
    <w:p w14:paraId="2B3E4CB4" w14:textId="77777777" w:rsidR="009E5A3A" w:rsidRPr="00F92937" w:rsidRDefault="009E5A3A" w:rsidP="00E23D7C">
      <w:pPr>
        <w:pStyle w:val="Titre2"/>
        <w:rPr>
          <w:rFonts w:asciiTheme="minorHAnsi" w:hAnsiTheme="minorHAnsi" w:cstheme="minorHAnsi"/>
          <w:sz w:val="22"/>
          <w:szCs w:val="22"/>
        </w:rPr>
      </w:pPr>
    </w:p>
    <w:p w14:paraId="10115515" w14:textId="4A95D3EF" w:rsidR="009E5A3A" w:rsidRPr="00F92937" w:rsidRDefault="00F92937" w:rsidP="009E5A3A">
      <w:pPr>
        <w:pStyle w:val="Titre2"/>
        <w:rPr>
          <w:rFonts w:asciiTheme="minorHAnsi" w:hAnsiTheme="minorHAnsi" w:cstheme="minorHAnsi"/>
          <w:b/>
          <w:bCs/>
          <w:i w:val="0"/>
          <w:iCs w:val="0"/>
          <w:color w:val="1F3864" w:themeColor="accent1" w:themeShade="80"/>
          <w:sz w:val="22"/>
          <w:szCs w:val="22"/>
        </w:rPr>
      </w:pPr>
      <w:bookmarkStart w:id="102" w:name="_Toc212135363"/>
      <w:bookmarkStart w:id="103" w:name="_Toc220493797"/>
      <w:r w:rsidRPr="00E23D7C">
        <w:rPr>
          <w:rFonts w:asciiTheme="minorHAnsi" w:hAnsiTheme="minorHAnsi" w:cstheme="minorHAnsi"/>
          <w:sz w:val="22"/>
          <w:szCs w:val="22"/>
        </w:rPr>
        <w:t>1</w:t>
      </w:r>
      <w:r w:rsidR="00556BFA">
        <w:rPr>
          <w:rFonts w:asciiTheme="minorHAnsi" w:hAnsiTheme="minorHAnsi" w:cstheme="minorHAnsi"/>
          <w:sz w:val="22"/>
          <w:szCs w:val="22"/>
        </w:rPr>
        <w:t>8</w:t>
      </w:r>
      <w:r w:rsidR="009E5A3A" w:rsidRPr="00E23D7C">
        <w:rPr>
          <w:rFonts w:asciiTheme="minorHAnsi" w:hAnsiTheme="minorHAnsi" w:cstheme="minorHAnsi"/>
          <w:sz w:val="22"/>
          <w:szCs w:val="22"/>
        </w:rPr>
        <w:t>.3 – Identification et signature de l’acheteur</w:t>
      </w:r>
      <w:bookmarkEnd w:id="102"/>
      <w:bookmarkEnd w:id="103"/>
      <w:r w:rsidR="009E5A3A" w:rsidRPr="00E23D7C">
        <w:rPr>
          <w:rFonts w:asciiTheme="minorHAnsi" w:hAnsiTheme="minorHAnsi" w:cstheme="minorHAnsi"/>
          <w:sz w:val="22"/>
          <w:szCs w:val="22"/>
        </w:rPr>
        <w:t xml:space="preserve"> </w:t>
      </w:r>
    </w:p>
    <w:p w14:paraId="03F9C93F" w14:textId="77777777" w:rsidR="009E5A3A" w:rsidRPr="00F92937" w:rsidRDefault="009E5A3A" w:rsidP="009E5A3A">
      <w:pPr>
        <w:tabs>
          <w:tab w:val="left" w:pos="851"/>
        </w:tabs>
        <w:rPr>
          <w:rFonts w:asciiTheme="minorHAnsi" w:hAnsiTheme="minorHAnsi" w:cstheme="minorHAnsi"/>
          <w:sz w:val="22"/>
          <w:szCs w:val="22"/>
        </w:rPr>
      </w:pPr>
    </w:p>
    <w:p w14:paraId="20AA155C" w14:textId="77777777" w:rsidR="009E5A3A" w:rsidRPr="00F92937" w:rsidRDefault="009E5A3A" w:rsidP="009E5A3A">
      <w:pPr>
        <w:rPr>
          <w:rFonts w:asciiTheme="minorHAnsi" w:hAnsiTheme="minorHAnsi" w:cstheme="minorHAnsi"/>
          <w:sz w:val="22"/>
          <w:szCs w:val="22"/>
        </w:rPr>
      </w:pPr>
      <w:r w:rsidRPr="00F92937">
        <w:rPr>
          <w:rFonts w:asciiTheme="minorHAnsi" w:hAnsiTheme="minorHAnsi" w:cstheme="minorHAnsi"/>
          <w:sz w:val="22"/>
          <w:szCs w:val="22"/>
        </w:rPr>
        <w:t>Désignation de l’acheteur</w:t>
      </w:r>
    </w:p>
    <w:p w14:paraId="380228FD"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Comue de Toulouse  </w:t>
      </w:r>
    </w:p>
    <w:p w14:paraId="45EB3F16"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41 Allées Jules Guesde </w:t>
      </w:r>
    </w:p>
    <w:p w14:paraId="6CE00C47"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CS 61321</w:t>
      </w:r>
    </w:p>
    <w:p w14:paraId="6A43DF19"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31013 TOULOUSE CEDEX 6</w:t>
      </w:r>
    </w:p>
    <w:p w14:paraId="48D2C415" w14:textId="77777777" w:rsidR="009E5A3A" w:rsidRPr="00F92937" w:rsidRDefault="009E5A3A" w:rsidP="009E5A3A">
      <w:pPr>
        <w:pStyle w:val="En-tte"/>
        <w:tabs>
          <w:tab w:val="clear" w:pos="4536"/>
          <w:tab w:val="clear" w:pos="9072"/>
          <w:tab w:val="left" w:pos="851"/>
        </w:tabs>
        <w:rPr>
          <w:rFonts w:asciiTheme="minorHAnsi" w:hAnsiTheme="minorHAnsi" w:cstheme="minorHAnsi"/>
          <w:sz w:val="22"/>
          <w:szCs w:val="22"/>
        </w:rPr>
      </w:pPr>
      <w:r w:rsidRPr="00F92937">
        <w:rPr>
          <w:rFonts w:asciiTheme="minorHAnsi" w:hAnsiTheme="minorHAnsi" w:cstheme="minorHAnsi"/>
          <w:sz w:val="22"/>
          <w:szCs w:val="22"/>
        </w:rPr>
        <w:t>Tél: 05.61.14.44.74</w:t>
      </w:r>
    </w:p>
    <w:p w14:paraId="58B93916" w14:textId="77777777" w:rsidR="009E5A3A" w:rsidRPr="00F92937" w:rsidRDefault="009E5A3A" w:rsidP="009E5A3A">
      <w:pPr>
        <w:pStyle w:val="En-tte"/>
        <w:tabs>
          <w:tab w:val="left" w:pos="851"/>
        </w:tabs>
        <w:jc w:val="both"/>
        <w:rPr>
          <w:rFonts w:asciiTheme="minorHAnsi" w:hAnsiTheme="minorHAnsi" w:cstheme="minorHAnsi"/>
          <w:sz w:val="22"/>
          <w:szCs w:val="22"/>
        </w:rPr>
      </w:pPr>
    </w:p>
    <w:p w14:paraId="54CFEA91" w14:textId="77777777" w:rsidR="009E5A3A" w:rsidRPr="00F92937" w:rsidRDefault="009E5A3A" w:rsidP="009E5A3A">
      <w:pPr>
        <w:pStyle w:val="En-tte"/>
        <w:tabs>
          <w:tab w:val="left" w:pos="851"/>
        </w:tabs>
        <w:jc w:val="both"/>
        <w:rPr>
          <w:rFonts w:asciiTheme="minorHAnsi" w:hAnsiTheme="minorHAnsi" w:cstheme="minorHAnsi"/>
          <w:sz w:val="22"/>
          <w:szCs w:val="22"/>
        </w:rPr>
      </w:pPr>
    </w:p>
    <w:p w14:paraId="476693E4" w14:textId="77777777" w:rsidR="009E5A3A" w:rsidRPr="00F92937" w:rsidRDefault="009E5A3A" w:rsidP="009E5A3A">
      <w:pPr>
        <w:tabs>
          <w:tab w:val="left" w:pos="426"/>
          <w:tab w:val="left" w:pos="851"/>
          <w:tab w:val="left" w:pos="5103"/>
        </w:tabs>
        <w:jc w:val="both"/>
        <w:rPr>
          <w:rFonts w:asciiTheme="minorHAnsi" w:hAnsiTheme="minorHAnsi" w:cstheme="minorHAnsi"/>
          <w:sz w:val="22"/>
          <w:szCs w:val="22"/>
        </w:rPr>
      </w:pPr>
      <w:r w:rsidRPr="00F92937">
        <w:rPr>
          <w:rFonts w:asciiTheme="minorHAnsi" w:hAnsiTheme="minorHAnsi" w:cstheme="minorHAnsi"/>
          <w:sz w:val="22"/>
          <w:szCs w:val="22"/>
        </w:rPr>
        <w:t>Nom, prénom, qualité du signataire du marché public</w:t>
      </w:r>
    </w:p>
    <w:p w14:paraId="32CD16AF" w14:textId="77777777" w:rsidR="00E23D7C" w:rsidRDefault="00E23D7C" w:rsidP="009E5A3A">
      <w:pPr>
        <w:tabs>
          <w:tab w:val="left" w:pos="851"/>
        </w:tabs>
        <w:rPr>
          <w:rFonts w:asciiTheme="minorHAnsi" w:hAnsiTheme="minorHAnsi" w:cstheme="minorHAnsi"/>
          <w:i/>
          <w:sz w:val="22"/>
          <w:szCs w:val="22"/>
        </w:rPr>
      </w:pPr>
    </w:p>
    <w:p w14:paraId="3C26DAA0" w14:textId="66ADC0DF" w:rsidR="009E5A3A" w:rsidRPr="00F92937" w:rsidRDefault="009E5A3A" w:rsidP="009E5A3A">
      <w:pPr>
        <w:tabs>
          <w:tab w:val="left" w:pos="851"/>
        </w:tabs>
        <w:rPr>
          <w:rFonts w:asciiTheme="minorHAnsi" w:hAnsiTheme="minorHAnsi" w:cstheme="minorHAnsi"/>
          <w:sz w:val="22"/>
          <w:szCs w:val="22"/>
        </w:rPr>
      </w:pPr>
      <w:r w:rsidRPr="00F92937">
        <w:rPr>
          <w:rFonts w:asciiTheme="minorHAnsi" w:hAnsiTheme="minorHAnsi" w:cstheme="minorHAnsi"/>
          <w:sz w:val="22"/>
          <w:szCs w:val="22"/>
        </w:rPr>
        <w:t>Michael TOPLIS</w:t>
      </w:r>
    </w:p>
    <w:p w14:paraId="399DF75B"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Président de la Comue de Toulouse ou son représentant dument habilité </w:t>
      </w:r>
    </w:p>
    <w:p w14:paraId="7C271F9E" w14:textId="77777777" w:rsidR="009E5A3A" w:rsidRPr="00F92937" w:rsidRDefault="009E5A3A" w:rsidP="009E5A3A">
      <w:pPr>
        <w:tabs>
          <w:tab w:val="left" w:pos="851"/>
        </w:tabs>
        <w:jc w:val="both"/>
        <w:rPr>
          <w:rFonts w:asciiTheme="minorHAnsi" w:hAnsiTheme="minorHAnsi" w:cstheme="minorHAnsi"/>
          <w:sz w:val="22"/>
          <w:szCs w:val="22"/>
        </w:rPr>
      </w:pPr>
    </w:p>
    <w:p w14:paraId="03F4EE22" w14:textId="77777777" w:rsidR="009E5A3A" w:rsidRPr="00F92937" w:rsidRDefault="009E5A3A" w:rsidP="009E5A3A">
      <w:pPr>
        <w:tabs>
          <w:tab w:val="left" w:pos="851"/>
        </w:tabs>
        <w:jc w:val="both"/>
        <w:rPr>
          <w:rFonts w:asciiTheme="minorHAnsi" w:hAnsiTheme="minorHAnsi" w:cstheme="minorHAnsi"/>
          <w:sz w:val="22"/>
          <w:szCs w:val="22"/>
        </w:rPr>
      </w:pPr>
    </w:p>
    <w:p w14:paraId="66603A08" w14:textId="77777777" w:rsidR="009E5A3A" w:rsidRPr="00F92937" w:rsidRDefault="009E5A3A" w:rsidP="009E5A3A">
      <w:pPr>
        <w:tabs>
          <w:tab w:val="left" w:pos="851"/>
        </w:tabs>
        <w:jc w:val="both"/>
        <w:rPr>
          <w:rFonts w:asciiTheme="minorHAnsi" w:hAnsiTheme="minorHAnsi" w:cstheme="minorHAnsi"/>
          <w:sz w:val="22"/>
          <w:szCs w:val="22"/>
        </w:rPr>
      </w:pPr>
      <w:r w:rsidRPr="00F92937">
        <w:rPr>
          <w:rFonts w:asciiTheme="minorHAnsi" w:hAnsiTheme="minorHAnsi" w:cstheme="minorHAnsi"/>
          <w:sz w:val="22"/>
          <w:szCs w:val="22"/>
        </w:rPr>
        <w:t>Personne habilitée à donner les renseignements prévus à l’</w:t>
      </w:r>
      <w:hyperlink r:id="rId14">
        <w:r w:rsidRPr="00F92937">
          <w:rPr>
            <w:rFonts w:asciiTheme="minorHAnsi" w:hAnsiTheme="minorHAnsi" w:cstheme="minorHAnsi"/>
            <w:sz w:val="22"/>
            <w:szCs w:val="22"/>
          </w:rPr>
          <w:t>article R. 2191-59</w:t>
        </w:r>
      </w:hyperlink>
      <w:r w:rsidRPr="00F92937">
        <w:rPr>
          <w:rFonts w:asciiTheme="minorHAnsi" w:hAnsiTheme="minorHAnsi" w:cstheme="minorHAnsi"/>
          <w:sz w:val="22"/>
          <w:szCs w:val="22"/>
        </w:rPr>
        <w:t xml:space="preserve"> du code de la commande publique, auquel renvoie l’</w:t>
      </w:r>
      <w:hyperlink r:id="rId15">
        <w:r w:rsidRPr="00F92937">
          <w:rPr>
            <w:rFonts w:asciiTheme="minorHAnsi" w:hAnsiTheme="minorHAnsi" w:cstheme="minorHAnsi"/>
            <w:sz w:val="22"/>
            <w:szCs w:val="22"/>
          </w:rPr>
          <w:t>article R. 2391-28</w:t>
        </w:r>
      </w:hyperlink>
      <w:r w:rsidRPr="00F92937">
        <w:rPr>
          <w:rFonts w:asciiTheme="minorHAnsi" w:hAnsiTheme="minorHAnsi" w:cstheme="minorHAnsi"/>
          <w:sz w:val="22"/>
          <w:szCs w:val="22"/>
        </w:rPr>
        <w:t xml:space="preserve"> du même code (nantissements ou cessions de créances)</w:t>
      </w:r>
    </w:p>
    <w:p w14:paraId="3C92BBB3" w14:textId="77777777" w:rsidR="009E5A3A" w:rsidRPr="00F92937" w:rsidRDefault="009E5A3A" w:rsidP="009E5A3A">
      <w:pPr>
        <w:tabs>
          <w:tab w:val="left" w:pos="851"/>
        </w:tabs>
        <w:jc w:val="both"/>
        <w:rPr>
          <w:rFonts w:asciiTheme="minorHAnsi" w:hAnsiTheme="minorHAnsi" w:cstheme="minorHAnsi"/>
          <w:sz w:val="22"/>
          <w:szCs w:val="22"/>
        </w:rPr>
      </w:pPr>
    </w:p>
    <w:p w14:paraId="428EDA67" w14:textId="65E24C1B"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L'agent comptable, </w:t>
      </w:r>
    </w:p>
    <w:p w14:paraId="7D5D67FF"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Comue de Toulouse  </w:t>
      </w:r>
    </w:p>
    <w:p w14:paraId="036BA5E4"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41 allées Jules Guesde – BP 61321</w:t>
      </w:r>
    </w:p>
    <w:p w14:paraId="53C7BFDE"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31013 TOULOUSE CEDEX 6</w:t>
      </w:r>
    </w:p>
    <w:p w14:paraId="31188FA6"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Tel: 05 61 14 93 41</w:t>
      </w:r>
    </w:p>
    <w:p w14:paraId="164BB1A4" w14:textId="77777777" w:rsidR="009E5A3A" w:rsidRPr="00F92937" w:rsidRDefault="009E5A3A" w:rsidP="009E5A3A">
      <w:pPr>
        <w:tabs>
          <w:tab w:val="left" w:pos="851"/>
        </w:tabs>
        <w:jc w:val="both"/>
        <w:rPr>
          <w:rFonts w:asciiTheme="minorHAnsi" w:hAnsiTheme="minorHAnsi" w:cstheme="minorHAnsi"/>
          <w:sz w:val="22"/>
          <w:szCs w:val="22"/>
        </w:rPr>
      </w:pPr>
    </w:p>
    <w:p w14:paraId="1C4E5191" w14:textId="0613FA3D" w:rsidR="009E5A3A" w:rsidRPr="00F92937" w:rsidRDefault="009E5A3A" w:rsidP="009E5A3A">
      <w:pPr>
        <w:tabs>
          <w:tab w:val="left" w:pos="720"/>
          <w:tab w:val="left" w:pos="851"/>
        </w:tabs>
        <w:jc w:val="both"/>
        <w:rPr>
          <w:rFonts w:asciiTheme="minorHAnsi" w:hAnsiTheme="minorHAnsi" w:cstheme="minorHAnsi"/>
          <w:sz w:val="22"/>
          <w:szCs w:val="22"/>
        </w:rPr>
      </w:pPr>
      <w:r w:rsidRPr="00F92937">
        <w:rPr>
          <w:rFonts w:asciiTheme="minorHAnsi" w:hAnsiTheme="minorHAnsi" w:cstheme="minorHAnsi"/>
          <w:sz w:val="22"/>
          <w:szCs w:val="22"/>
        </w:rPr>
        <w:t>Désignation, adresse, numéro de téléphone du comptable assignataire</w:t>
      </w:r>
    </w:p>
    <w:p w14:paraId="0EF96469" w14:textId="77777777" w:rsidR="009E5A3A" w:rsidRPr="00F92937" w:rsidRDefault="009E5A3A" w:rsidP="009E5A3A">
      <w:pPr>
        <w:pStyle w:val="fcase2metab"/>
        <w:rPr>
          <w:rFonts w:asciiTheme="minorHAnsi" w:hAnsiTheme="minorHAnsi" w:cstheme="minorHAnsi"/>
          <w:sz w:val="22"/>
          <w:szCs w:val="22"/>
          <w:lang w:eastAsia="fr-FR"/>
        </w:rPr>
      </w:pPr>
    </w:p>
    <w:p w14:paraId="108DC439"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L'agent comptable, </w:t>
      </w:r>
    </w:p>
    <w:p w14:paraId="29AD7B67" w14:textId="77777777" w:rsidR="009E5A3A" w:rsidRPr="00F92937" w:rsidRDefault="009E5A3A" w:rsidP="009E5A3A">
      <w:pPr>
        <w:pStyle w:val="En-tte"/>
        <w:tabs>
          <w:tab w:val="left" w:pos="851"/>
        </w:tabs>
        <w:rPr>
          <w:rFonts w:asciiTheme="minorHAnsi" w:hAnsiTheme="minorHAnsi" w:cstheme="minorHAnsi"/>
          <w:sz w:val="22"/>
          <w:szCs w:val="22"/>
        </w:rPr>
      </w:pPr>
      <w:r w:rsidRPr="00F92937">
        <w:rPr>
          <w:rFonts w:asciiTheme="minorHAnsi" w:hAnsiTheme="minorHAnsi" w:cstheme="minorHAnsi"/>
          <w:sz w:val="22"/>
          <w:szCs w:val="22"/>
        </w:rPr>
        <w:t xml:space="preserve">Comue de Toulouse  </w:t>
      </w:r>
    </w:p>
    <w:p w14:paraId="7F63D6D6"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41 allées Jules Guesde – BP 61321</w:t>
      </w:r>
    </w:p>
    <w:p w14:paraId="3435C754"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31013 TOULOUSE CEDEX 6</w:t>
      </w:r>
    </w:p>
    <w:p w14:paraId="0E2CB776" w14:textId="77777777" w:rsidR="009E5A3A" w:rsidRPr="00F92937" w:rsidRDefault="009E5A3A" w:rsidP="009E5A3A">
      <w:pPr>
        <w:tabs>
          <w:tab w:val="left" w:pos="720"/>
          <w:tab w:val="left" w:pos="851"/>
        </w:tabs>
        <w:rPr>
          <w:rFonts w:asciiTheme="minorHAnsi" w:hAnsiTheme="minorHAnsi" w:cstheme="minorHAnsi"/>
          <w:sz w:val="22"/>
          <w:szCs w:val="22"/>
        </w:rPr>
      </w:pPr>
      <w:r w:rsidRPr="00F92937">
        <w:rPr>
          <w:rFonts w:asciiTheme="minorHAnsi" w:hAnsiTheme="minorHAnsi" w:cstheme="minorHAnsi"/>
          <w:sz w:val="22"/>
          <w:szCs w:val="22"/>
        </w:rPr>
        <w:t>Tel: 05 61 14 93 41</w:t>
      </w:r>
    </w:p>
    <w:p w14:paraId="6486EA74" w14:textId="77777777" w:rsidR="009E5A3A" w:rsidRPr="00F92937" w:rsidRDefault="009E5A3A" w:rsidP="009E5A3A">
      <w:pPr>
        <w:tabs>
          <w:tab w:val="left" w:pos="851"/>
        </w:tabs>
        <w:rPr>
          <w:rFonts w:cstheme="minorHAnsi"/>
          <w:sz w:val="22"/>
          <w:szCs w:val="22"/>
        </w:rPr>
      </w:pPr>
    </w:p>
    <w:p w14:paraId="26DD5403" w14:textId="77777777" w:rsidR="009E5A3A" w:rsidRPr="00F92937" w:rsidRDefault="009E5A3A" w:rsidP="00E23D7C">
      <w:pPr>
        <w:pStyle w:val="fcase2metab"/>
        <w:ind w:left="0" w:firstLine="0"/>
        <w:rPr>
          <w:rFonts w:asciiTheme="minorHAnsi" w:hAnsiTheme="minorHAnsi" w:cstheme="minorHAnsi"/>
          <w:sz w:val="22"/>
          <w:szCs w:val="22"/>
          <w:lang w:eastAsia="fr-FR"/>
        </w:rPr>
      </w:pPr>
    </w:p>
    <w:p w14:paraId="1470A51E" w14:textId="6936487F" w:rsidR="009E5A3A" w:rsidRPr="00F92937" w:rsidRDefault="009E5A3A" w:rsidP="005D3A68">
      <w:pPr>
        <w:pStyle w:val="fcase2metab"/>
        <w:ind w:left="0" w:firstLine="0"/>
        <w:rPr>
          <w:rFonts w:asciiTheme="minorHAnsi" w:hAnsiTheme="minorHAnsi" w:cstheme="minorHAnsi"/>
          <w:sz w:val="22"/>
          <w:szCs w:val="22"/>
          <w:lang w:eastAsia="fr-FR"/>
        </w:rPr>
      </w:pPr>
    </w:p>
    <w:p w14:paraId="407B3C40" w14:textId="77777777" w:rsidR="009E5A3A" w:rsidRPr="00F92937" w:rsidRDefault="009E5A3A" w:rsidP="009E5A3A">
      <w:pPr>
        <w:tabs>
          <w:tab w:val="left" w:pos="851"/>
        </w:tabs>
        <w:rPr>
          <w:rFonts w:asciiTheme="minorHAnsi" w:hAnsiTheme="minorHAnsi" w:cstheme="minorHAnsi"/>
          <w:sz w:val="22"/>
          <w:szCs w:val="22"/>
        </w:rPr>
      </w:pPr>
    </w:p>
    <w:p w14:paraId="52C3409C" w14:textId="77777777" w:rsidR="009E5A3A" w:rsidRPr="00F92937" w:rsidRDefault="009E5A3A" w:rsidP="009E5A3A">
      <w:pPr>
        <w:tabs>
          <w:tab w:val="left" w:pos="851"/>
          <w:tab w:val="left" w:pos="3402"/>
          <w:tab w:val="left" w:pos="6237"/>
          <w:tab w:val="left" w:pos="9072"/>
        </w:tabs>
        <w:jc w:val="both"/>
        <w:rPr>
          <w:rFonts w:asciiTheme="minorHAnsi" w:hAnsiTheme="minorHAnsi" w:cstheme="minorHAnsi"/>
          <w:sz w:val="22"/>
          <w:szCs w:val="22"/>
        </w:rPr>
      </w:pPr>
      <w:r w:rsidRPr="00F92937">
        <w:rPr>
          <w:rFonts w:asciiTheme="minorHAnsi" w:hAnsiTheme="minorHAnsi" w:cstheme="minorHAnsi"/>
          <w:sz w:val="22"/>
          <w:szCs w:val="22"/>
        </w:rPr>
        <w:t>Pour l’État et ses établissements :</w:t>
      </w:r>
    </w:p>
    <w:p w14:paraId="279286F3" w14:textId="77777777" w:rsidR="009E5A3A" w:rsidRPr="00F92937" w:rsidRDefault="009E5A3A" w:rsidP="009E5A3A">
      <w:pPr>
        <w:tabs>
          <w:tab w:val="left" w:pos="851"/>
        </w:tabs>
        <w:rPr>
          <w:rFonts w:asciiTheme="minorHAnsi" w:hAnsiTheme="minorHAnsi" w:cstheme="minorHAnsi"/>
          <w:sz w:val="22"/>
          <w:szCs w:val="22"/>
        </w:rPr>
      </w:pPr>
    </w:p>
    <w:p w14:paraId="3B4FEFCB" w14:textId="77777777" w:rsidR="009E5A3A" w:rsidRPr="00F92937" w:rsidRDefault="009E5A3A" w:rsidP="009E5A3A">
      <w:pPr>
        <w:tabs>
          <w:tab w:val="left" w:pos="851"/>
        </w:tabs>
        <w:rPr>
          <w:rFonts w:asciiTheme="minorHAnsi" w:hAnsiTheme="minorHAnsi" w:cstheme="minorHAnsi"/>
          <w:sz w:val="22"/>
          <w:szCs w:val="22"/>
        </w:rPr>
      </w:pPr>
    </w:p>
    <w:p w14:paraId="04AF1E95" w14:textId="77777777" w:rsidR="009E5A3A" w:rsidRPr="00F92937" w:rsidRDefault="009E5A3A" w:rsidP="009E5A3A">
      <w:pPr>
        <w:tabs>
          <w:tab w:val="left" w:pos="851"/>
        </w:tabs>
        <w:rPr>
          <w:rFonts w:asciiTheme="minorHAnsi" w:hAnsiTheme="minorHAnsi" w:cstheme="minorHAnsi"/>
          <w:sz w:val="22"/>
          <w:szCs w:val="22"/>
        </w:rPr>
      </w:pPr>
    </w:p>
    <w:p w14:paraId="4D34F9D1" w14:textId="77777777" w:rsidR="009E5A3A" w:rsidRPr="00F92937" w:rsidRDefault="009E5A3A" w:rsidP="009E5A3A">
      <w:pPr>
        <w:tabs>
          <w:tab w:val="left" w:pos="851"/>
        </w:tabs>
        <w:rPr>
          <w:rFonts w:asciiTheme="minorHAnsi" w:hAnsiTheme="minorHAnsi" w:cstheme="minorHAnsi"/>
          <w:sz w:val="22"/>
          <w:szCs w:val="22"/>
        </w:rPr>
      </w:pPr>
    </w:p>
    <w:p w14:paraId="0460AFE7" w14:textId="77777777" w:rsidR="009E5A3A" w:rsidRPr="00F92937" w:rsidRDefault="009E5A3A" w:rsidP="009E5A3A">
      <w:pPr>
        <w:tabs>
          <w:tab w:val="left" w:pos="851"/>
        </w:tabs>
        <w:rPr>
          <w:rFonts w:asciiTheme="minorHAnsi" w:hAnsiTheme="minorHAnsi" w:cstheme="minorHAnsi"/>
          <w:sz w:val="22"/>
          <w:szCs w:val="22"/>
        </w:rPr>
      </w:pPr>
    </w:p>
    <w:p w14:paraId="0C48F6C1" w14:textId="77777777" w:rsidR="009E5A3A" w:rsidRPr="00F92937" w:rsidRDefault="009E5A3A" w:rsidP="009E5A3A">
      <w:pPr>
        <w:tabs>
          <w:tab w:val="left" w:pos="851"/>
        </w:tabs>
        <w:rPr>
          <w:rFonts w:asciiTheme="minorHAnsi" w:hAnsiTheme="minorHAnsi" w:cstheme="minorHAnsi"/>
          <w:sz w:val="22"/>
          <w:szCs w:val="22"/>
        </w:rPr>
      </w:pPr>
    </w:p>
    <w:p w14:paraId="662F08AD" w14:textId="77777777" w:rsidR="009E5A3A" w:rsidRPr="00F92937" w:rsidRDefault="009E5A3A" w:rsidP="009E5A3A">
      <w:pPr>
        <w:tabs>
          <w:tab w:val="left" w:pos="851"/>
          <w:tab w:val="left" w:pos="5245"/>
          <w:tab w:val="left" w:pos="7371"/>
          <w:tab w:val="left" w:pos="7655"/>
        </w:tabs>
        <w:jc w:val="both"/>
        <w:rPr>
          <w:rFonts w:asciiTheme="minorHAnsi" w:hAnsiTheme="minorHAnsi" w:cstheme="minorHAnsi"/>
          <w:sz w:val="22"/>
          <w:szCs w:val="22"/>
        </w:rPr>
      </w:pPr>
      <w:r w:rsidRPr="00F92937">
        <w:rPr>
          <w:rFonts w:asciiTheme="minorHAnsi" w:hAnsiTheme="minorHAnsi" w:cstheme="minorHAnsi"/>
          <w:sz w:val="22"/>
          <w:szCs w:val="22"/>
        </w:rPr>
        <w:tab/>
        <w:t>A : …………………… , le …………………</w:t>
      </w:r>
    </w:p>
    <w:p w14:paraId="356CC863" w14:textId="77777777" w:rsidR="009E5A3A" w:rsidRPr="00F92937" w:rsidRDefault="009E5A3A" w:rsidP="009E5A3A">
      <w:pPr>
        <w:tabs>
          <w:tab w:val="left" w:pos="851"/>
        </w:tabs>
        <w:rPr>
          <w:rFonts w:asciiTheme="minorHAnsi" w:hAnsiTheme="minorHAnsi" w:cstheme="minorHAnsi"/>
          <w:sz w:val="22"/>
          <w:szCs w:val="22"/>
        </w:rPr>
      </w:pPr>
    </w:p>
    <w:p w14:paraId="29505B41" w14:textId="77777777" w:rsidR="009E5A3A" w:rsidRPr="00F92937" w:rsidRDefault="009E5A3A" w:rsidP="009E5A3A">
      <w:pPr>
        <w:tabs>
          <w:tab w:val="left" w:pos="851"/>
        </w:tabs>
        <w:rPr>
          <w:rFonts w:asciiTheme="minorHAnsi" w:hAnsiTheme="minorHAnsi" w:cstheme="minorHAnsi"/>
          <w:sz w:val="22"/>
          <w:szCs w:val="22"/>
        </w:rPr>
      </w:pPr>
    </w:p>
    <w:p w14:paraId="0AC98590" w14:textId="77777777" w:rsidR="009E5A3A" w:rsidRPr="00F92937" w:rsidRDefault="009E5A3A" w:rsidP="009E5A3A">
      <w:pPr>
        <w:tabs>
          <w:tab w:val="left" w:pos="851"/>
        </w:tabs>
        <w:rPr>
          <w:rFonts w:asciiTheme="minorHAnsi" w:hAnsiTheme="minorHAnsi" w:cstheme="minorHAnsi"/>
          <w:sz w:val="22"/>
          <w:szCs w:val="22"/>
        </w:rPr>
      </w:pPr>
    </w:p>
    <w:p w14:paraId="70159A95" w14:textId="77777777" w:rsidR="009E5A3A" w:rsidRPr="00F92937" w:rsidRDefault="009E5A3A" w:rsidP="009E5A3A">
      <w:pPr>
        <w:tabs>
          <w:tab w:val="left" w:pos="851"/>
        </w:tabs>
        <w:rPr>
          <w:rFonts w:asciiTheme="minorHAnsi" w:hAnsiTheme="minorHAnsi" w:cstheme="minorHAnsi"/>
          <w:sz w:val="22"/>
          <w:szCs w:val="22"/>
        </w:rPr>
      </w:pPr>
    </w:p>
    <w:p w14:paraId="07D84BF4" w14:textId="77777777" w:rsidR="009E5A3A" w:rsidRPr="00F92937" w:rsidRDefault="009E5A3A" w:rsidP="009E5A3A">
      <w:pPr>
        <w:tabs>
          <w:tab w:val="left" w:pos="851"/>
        </w:tabs>
        <w:ind w:left="6804"/>
        <w:jc w:val="both"/>
        <w:rPr>
          <w:rFonts w:asciiTheme="minorHAnsi" w:hAnsiTheme="minorHAnsi" w:cstheme="minorHAnsi"/>
          <w:sz w:val="22"/>
          <w:szCs w:val="22"/>
        </w:rPr>
      </w:pPr>
      <w:r w:rsidRPr="00F92937">
        <w:rPr>
          <w:rFonts w:asciiTheme="minorHAnsi" w:hAnsiTheme="minorHAnsi" w:cstheme="minorHAnsi"/>
          <w:sz w:val="22"/>
          <w:szCs w:val="22"/>
        </w:rPr>
        <w:t>Signature</w:t>
      </w:r>
    </w:p>
    <w:p w14:paraId="0FE69301" w14:textId="77777777" w:rsidR="009E5A3A" w:rsidRPr="00F92937" w:rsidRDefault="009E5A3A" w:rsidP="009E5A3A">
      <w:pPr>
        <w:tabs>
          <w:tab w:val="left" w:pos="851"/>
        </w:tabs>
        <w:ind w:left="4820"/>
        <w:jc w:val="center"/>
        <w:rPr>
          <w:rFonts w:asciiTheme="minorHAnsi" w:hAnsiTheme="minorHAnsi" w:cstheme="minorHAnsi"/>
          <w:sz w:val="22"/>
          <w:szCs w:val="22"/>
        </w:rPr>
      </w:pPr>
      <w:r w:rsidRPr="00F92937">
        <w:rPr>
          <w:rFonts w:asciiTheme="minorHAnsi" w:hAnsiTheme="minorHAnsi" w:cstheme="minorHAnsi"/>
          <w:sz w:val="22"/>
          <w:szCs w:val="22"/>
        </w:rPr>
        <w:t>(représentant de l’acheteur habilité à signer le marché public)</w:t>
      </w:r>
    </w:p>
    <w:p w14:paraId="1BA24C28" w14:textId="77777777" w:rsidR="009E5A3A" w:rsidRPr="00F92937" w:rsidRDefault="009E5A3A" w:rsidP="009E5A3A">
      <w:pPr>
        <w:ind w:right="-2"/>
        <w:jc w:val="both"/>
        <w:rPr>
          <w:rFonts w:asciiTheme="minorHAnsi" w:hAnsiTheme="minorHAnsi" w:cstheme="minorHAnsi"/>
          <w:sz w:val="22"/>
          <w:szCs w:val="22"/>
        </w:rPr>
      </w:pPr>
    </w:p>
    <w:p w14:paraId="51650D0B" w14:textId="3045E5B7" w:rsidR="00B31909" w:rsidRPr="00F92937" w:rsidRDefault="00B31909" w:rsidP="00F92937">
      <w:pPr>
        <w:tabs>
          <w:tab w:val="left" w:pos="3480"/>
        </w:tabs>
        <w:ind w:right="-2"/>
        <w:jc w:val="both"/>
        <w:rPr>
          <w:rFonts w:asciiTheme="minorHAnsi" w:hAnsiTheme="minorHAnsi" w:cstheme="minorHAnsi"/>
          <w:sz w:val="22"/>
          <w:szCs w:val="22"/>
        </w:rPr>
      </w:pPr>
    </w:p>
    <w:sectPr w:rsidR="00B31909" w:rsidRPr="00F92937" w:rsidSect="00E23D7C">
      <w:footerReference w:type="default" r:id="rId16"/>
      <w:pgSz w:w="11906" w:h="16838" w:code="9"/>
      <w:pgMar w:top="1418" w:right="1418" w:bottom="1418" w:left="1418" w:header="737" w:footer="79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4AB6B" w16cid:durableId="04006644"/>
  <w16cid:commentId w16cid:paraId="721D4C0F" w16cid:durableId="7C752CDB"/>
  <w16cid:commentId w16cid:paraId="7D0532D3" w16cid:durableId="7E4EA569"/>
  <w16cid:commentId w16cid:paraId="4E338B7A" w16cid:durableId="3A7CA459"/>
  <w16cid:commentId w16cid:paraId="340FDC29" w16cid:durableId="0B44AF5F"/>
  <w16cid:commentId w16cid:paraId="195FCFA6" w16cid:durableId="086B2BEA"/>
  <w16cid:commentId w16cid:paraId="09AB6956" w16cid:durableId="3BC57DF3"/>
  <w16cid:commentId w16cid:paraId="43ADFB3B" w16cid:durableId="4AA89EE6"/>
  <w16cid:commentId w16cid:paraId="5732F152" w16cid:durableId="45C746D9"/>
  <w16cid:commentId w16cid:paraId="5D6201B7" w16cid:durableId="0E7FF171"/>
  <w16cid:commentId w16cid:paraId="22E72E9A" w16cid:durableId="18237A97"/>
  <w16cid:commentId w16cid:paraId="7F828861" w16cid:durableId="3790A54E"/>
  <w16cid:commentId w16cid:paraId="0B01B9C1" w16cid:durableId="6275F6E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31ADB" w14:textId="77777777" w:rsidR="00315800" w:rsidRDefault="00315800">
      <w:r>
        <w:separator/>
      </w:r>
    </w:p>
  </w:endnote>
  <w:endnote w:type="continuationSeparator" w:id="0">
    <w:p w14:paraId="00195E3E" w14:textId="77777777" w:rsidR="00315800" w:rsidRDefault="0031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0C7" w14:textId="537060AD" w:rsidR="00F92937" w:rsidRPr="00126D0A" w:rsidRDefault="00F92937" w:rsidP="00F92937">
    <w:pPr>
      <w:pStyle w:val="Pieddepage"/>
      <w:rPr>
        <w:b/>
        <w:sz w:val="18"/>
      </w:rPr>
    </w:pPr>
    <w:r w:rsidRPr="00126D0A">
      <w:rPr>
        <w:sz w:val="20"/>
      </w:rPr>
      <w:t>Comue de Toulouse</w:t>
    </w:r>
    <w:r w:rsidRPr="00126D0A">
      <w:rPr>
        <w:sz w:val="20"/>
      </w:rPr>
      <w:tab/>
    </w:r>
    <w:r w:rsidRPr="00126D0A">
      <w:rPr>
        <w:sz w:val="20"/>
      </w:rPr>
      <w:tab/>
      <w:t xml:space="preserve"> </w:t>
    </w:r>
    <w:sdt>
      <w:sdtPr>
        <w:rPr>
          <w:b/>
          <w:sz w:val="20"/>
        </w:rPr>
        <w:id w:val="-153224269"/>
        <w:docPartObj>
          <w:docPartGallery w:val="Page Numbers (Top of Page)"/>
          <w:docPartUnique/>
        </w:docPartObj>
      </w:sdtPr>
      <w:sdtContent>
        <w:r w:rsidRPr="00126D0A">
          <w:rPr>
            <w:sz w:val="20"/>
          </w:rPr>
          <w:t xml:space="preserve">Page </w:t>
        </w:r>
        <w:r w:rsidRPr="00126D0A">
          <w:rPr>
            <w:b/>
            <w:bCs/>
            <w:sz w:val="20"/>
          </w:rPr>
          <w:fldChar w:fldCharType="begin"/>
        </w:r>
        <w:r w:rsidRPr="00126D0A">
          <w:rPr>
            <w:sz w:val="20"/>
          </w:rPr>
          <w:instrText>PAGE</w:instrText>
        </w:r>
        <w:r w:rsidRPr="00126D0A">
          <w:rPr>
            <w:b/>
            <w:bCs/>
            <w:sz w:val="20"/>
          </w:rPr>
          <w:fldChar w:fldCharType="separate"/>
        </w:r>
        <w:r w:rsidR="0025185B">
          <w:rPr>
            <w:noProof/>
            <w:sz w:val="20"/>
          </w:rPr>
          <w:t>25</w:t>
        </w:r>
        <w:r w:rsidRPr="00126D0A">
          <w:rPr>
            <w:b/>
            <w:bCs/>
            <w:sz w:val="20"/>
          </w:rPr>
          <w:fldChar w:fldCharType="end"/>
        </w:r>
        <w:r w:rsidRPr="00126D0A">
          <w:rPr>
            <w:sz w:val="20"/>
          </w:rPr>
          <w:t xml:space="preserve"> sur </w:t>
        </w:r>
        <w:r w:rsidRPr="00126D0A">
          <w:rPr>
            <w:b/>
            <w:bCs/>
            <w:sz w:val="20"/>
          </w:rPr>
          <w:fldChar w:fldCharType="begin"/>
        </w:r>
        <w:r w:rsidRPr="00126D0A">
          <w:rPr>
            <w:sz w:val="20"/>
          </w:rPr>
          <w:instrText>NUMPAGES</w:instrText>
        </w:r>
        <w:r w:rsidRPr="00126D0A">
          <w:rPr>
            <w:b/>
            <w:bCs/>
            <w:sz w:val="20"/>
          </w:rPr>
          <w:fldChar w:fldCharType="separate"/>
        </w:r>
        <w:r w:rsidR="0025185B">
          <w:rPr>
            <w:noProof/>
            <w:sz w:val="20"/>
          </w:rPr>
          <w:t>27</w:t>
        </w:r>
        <w:r w:rsidRPr="00126D0A">
          <w:rPr>
            <w:b/>
            <w:bCs/>
            <w:sz w:val="20"/>
          </w:rPr>
          <w:fldChar w:fldCharType="end"/>
        </w:r>
      </w:sdtContent>
    </w:sdt>
  </w:p>
  <w:p w14:paraId="5A1C7CF6" w14:textId="77777777" w:rsidR="00F92937" w:rsidRPr="00374D23" w:rsidRDefault="00F92937" w:rsidP="00F92937">
    <w:pPr>
      <w:tabs>
        <w:tab w:val="left" w:pos="708"/>
        <w:tab w:val="center" w:pos="4536"/>
        <w:tab w:val="right" w:pos="9072"/>
      </w:tabs>
      <w:rPr>
        <w:b/>
        <w:sz w:val="20"/>
      </w:rPr>
    </w:pPr>
    <w:r>
      <w:rPr>
        <w:sz w:val="20"/>
      </w:rPr>
      <w:t>Marché n°2026-011 : Mission CSPS dans le cadre des t</w:t>
    </w:r>
    <w:r w:rsidRPr="00126D0A">
      <w:rPr>
        <w:sz w:val="20"/>
      </w:rPr>
      <w:t xml:space="preserve">ravaux d’infrastructures pour le calculateur de Météo-France au sein de l’Espace Clément Ader </w:t>
    </w:r>
  </w:p>
  <w:p w14:paraId="7B115B4A" w14:textId="4550CE91" w:rsidR="00F92937" w:rsidRPr="00F92937" w:rsidRDefault="00F92937">
    <w:pPr>
      <w:pStyle w:val="Pieddepage"/>
      <w:rPr>
        <w:b/>
        <w:i/>
        <w:sz w:val="20"/>
      </w:rPr>
    </w:pPr>
    <w:r>
      <w:rPr>
        <w:i/>
        <w:sz w:val="20"/>
      </w:rPr>
      <w:t>A</w:t>
    </w:r>
    <w:r w:rsidR="00E23D7C">
      <w:rPr>
        <w:i/>
        <w:sz w:val="20"/>
      </w:rPr>
      <w:t>E valant CCP</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B9A7C" w14:textId="77777777" w:rsidR="00315800" w:rsidRDefault="00315800">
      <w:r>
        <w:separator/>
      </w:r>
    </w:p>
  </w:footnote>
  <w:footnote w:type="continuationSeparator" w:id="0">
    <w:p w14:paraId="6EA0DE8A" w14:textId="77777777" w:rsidR="00315800" w:rsidRDefault="003158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032"/>
        </w:tabs>
        <w:ind w:left="1032" w:hanging="360"/>
      </w:pPr>
      <w:rPr>
        <w:rFonts w:ascii="Times New Roman" w:hAnsi="Times New Roman" w:cs="Times New Roman"/>
      </w:rPr>
    </w:lvl>
  </w:abstractNum>
  <w:abstractNum w:abstractNumId="2" w15:restartNumberingAfterBreak="0">
    <w:nsid w:val="05DB5DA2"/>
    <w:multiLevelType w:val="hybridMultilevel"/>
    <w:tmpl w:val="92AC33D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99410FC"/>
    <w:multiLevelType w:val="multilevel"/>
    <w:tmpl w:val="6F8E03E8"/>
    <w:lvl w:ilvl="0">
      <w:numFmt w:val="bullet"/>
      <w:lvlText w:val="-"/>
      <w:lvlJc w:val="left"/>
      <w:pPr>
        <w:tabs>
          <w:tab w:val="num" w:pos="0"/>
        </w:tabs>
        <w:ind w:left="739" w:hanging="360"/>
      </w:pPr>
      <w:rPr>
        <w:rFonts w:ascii="Verdana" w:hAnsi="Verdana" w:cs="Verdana" w:hint="default"/>
      </w:rPr>
    </w:lvl>
    <w:lvl w:ilvl="1">
      <w:start w:val="1"/>
      <w:numFmt w:val="bullet"/>
      <w:lvlText w:val="o"/>
      <w:lvlJc w:val="left"/>
      <w:pPr>
        <w:tabs>
          <w:tab w:val="num" w:pos="0"/>
        </w:tabs>
        <w:ind w:left="1459" w:hanging="360"/>
      </w:pPr>
      <w:rPr>
        <w:rFonts w:ascii="Courier New" w:hAnsi="Courier New" w:cs="Courier New" w:hint="default"/>
      </w:rPr>
    </w:lvl>
    <w:lvl w:ilvl="2">
      <w:start w:val="1"/>
      <w:numFmt w:val="bullet"/>
      <w:lvlText w:val=""/>
      <w:lvlJc w:val="left"/>
      <w:pPr>
        <w:tabs>
          <w:tab w:val="num" w:pos="0"/>
        </w:tabs>
        <w:ind w:left="2179" w:hanging="360"/>
      </w:pPr>
      <w:rPr>
        <w:rFonts w:ascii="Wingdings" w:hAnsi="Wingdings" w:cs="Wingdings" w:hint="default"/>
      </w:rPr>
    </w:lvl>
    <w:lvl w:ilvl="3">
      <w:start w:val="1"/>
      <w:numFmt w:val="bullet"/>
      <w:lvlText w:val=""/>
      <w:lvlJc w:val="left"/>
      <w:pPr>
        <w:tabs>
          <w:tab w:val="num" w:pos="0"/>
        </w:tabs>
        <w:ind w:left="2899" w:hanging="360"/>
      </w:pPr>
      <w:rPr>
        <w:rFonts w:ascii="Symbol" w:hAnsi="Symbol" w:cs="Symbol" w:hint="default"/>
      </w:rPr>
    </w:lvl>
    <w:lvl w:ilvl="4">
      <w:start w:val="1"/>
      <w:numFmt w:val="bullet"/>
      <w:lvlText w:val="o"/>
      <w:lvlJc w:val="left"/>
      <w:pPr>
        <w:tabs>
          <w:tab w:val="num" w:pos="0"/>
        </w:tabs>
        <w:ind w:left="3619" w:hanging="360"/>
      </w:pPr>
      <w:rPr>
        <w:rFonts w:ascii="Courier New" w:hAnsi="Courier New" w:cs="Courier New" w:hint="default"/>
      </w:rPr>
    </w:lvl>
    <w:lvl w:ilvl="5">
      <w:start w:val="1"/>
      <w:numFmt w:val="bullet"/>
      <w:lvlText w:val=""/>
      <w:lvlJc w:val="left"/>
      <w:pPr>
        <w:tabs>
          <w:tab w:val="num" w:pos="0"/>
        </w:tabs>
        <w:ind w:left="4339" w:hanging="360"/>
      </w:pPr>
      <w:rPr>
        <w:rFonts w:ascii="Wingdings" w:hAnsi="Wingdings" w:cs="Wingdings" w:hint="default"/>
      </w:rPr>
    </w:lvl>
    <w:lvl w:ilvl="6">
      <w:start w:val="1"/>
      <w:numFmt w:val="bullet"/>
      <w:lvlText w:val=""/>
      <w:lvlJc w:val="left"/>
      <w:pPr>
        <w:tabs>
          <w:tab w:val="num" w:pos="0"/>
        </w:tabs>
        <w:ind w:left="5059" w:hanging="360"/>
      </w:pPr>
      <w:rPr>
        <w:rFonts w:ascii="Symbol" w:hAnsi="Symbol" w:cs="Symbol" w:hint="default"/>
      </w:rPr>
    </w:lvl>
    <w:lvl w:ilvl="7">
      <w:start w:val="1"/>
      <w:numFmt w:val="bullet"/>
      <w:lvlText w:val="o"/>
      <w:lvlJc w:val="left"/>
      <w:pPr>
        <w:tabs>
          <w:tab w:val="num" w:pos="0"/>
        </w:tabs>
        <w:ind w:left="5779" w:hanging="360"/>
      </w:pPr>
      <w:rPr>
        <w:rFonts w:ascii="Courier New" w:hAnsi="Courier New" w:cs="Courier New" w:hint="default"/>
      </w:rPr>
    </w:lvl>
    <w:lvl w:ilvl="8">
      <w:start w:val="1"/>
      <w:numFmt w:val="bullet"/>
      <w:lvlText w:val=""/>
      <w:lvlJc w:val="left"/>
      <w:pPr>
        <w:tabs>
          <w:tab w:val="num" w:pos="0"/>
        </w:tabs>
        <w:ind w:left="6499" w:hanging="360"/>
      </w:pPr>
      <w:rPr>
        <w:rFonts w:ascii="Wingdings" w:hAnsi="Wingdings" w:cs="Wingdings" w:hint="default"/>
      </w:rPr>
    </w:lvl>
  </w:abstractNum>
  <w:abstractNum w:abstractNumId="4" w15:restartNumberingAfterBreak="0">
    <w:nsid w:val="0AB31E4F"/>
    <w:multiLevelType w:val="multilevel"/>
    <w:tmpl w:val="0088D9CA"/>
    <w:lvl w:ilvl="0">
      <w:numFmt w:val="bullet"/>
      <w:lvlText w:val="-"/>
      <w:lvlJc w:val="left"/>
      <w:pPr>
        <w:tabs>
          <w:tab w:val="num" w:pos="0"/>
        </w:tabs>
        <w:ind w:left="739" w:hanging="360"/>
      </w:pPr>
      <w:rPr>
        <w:rFonts w:ascii="Verdana" w:hAnsi="Verdana" w:cs="Verdana" w:hint="default"/>
      </w:rPr>
    </w:lvl>
    <w:lvl w:ilvl="1">
      <w:start w:val="1"/>
      <w:numFmt w:val="bullet"/>
      <w:lvlText w:val="o"/>
      <w:lvlJc w:val="left"/>
      <w:pPr>
        <w:tabs>
          <w:tab w:val="num" w:pos="0"/>
        </w:tabs>
        <w:ind w:left="1459" w:hanging="360"/>
      </w:pPr>
      <w:rPr>
        <w:rFonts w:ascii="Courier New" w:hAnsi="Courier New" w:cs="Courier New" w:hint="default"/>
      </w:rPr>
    </w:lvl>
    <w:lvl w:ilvl="2">
      <w:start w:val="1"/>
      <w:numFmt w:val="bullet"/>
      <w:lvlText w:val=""/>
      <w:lvlJc w:val="left"/>
      <w:pPr>
        <w:tabs>
          <w:tab w:val="num" w:pos="0"/>
        </w:tabs>
        <w:ind w:left="2179" w:hanging="360"/>
      </w:pPr>
      <w:rPr>
        <w:rFonts w:ascii="Wingdings" w:hAnsi="Wingdings" w:cs="Wingdings" w:hint="default"/>
      </w:rPr>
    </w:lvl>
    <w:lvl w:ilvl="3">
      <w:start w:val="1"/>
      <w:numFmt w:val="bullet"/>
      <w:lvlText w:val=""/>
      <w:lvlJc w:val="left"/>
      <w:pPr>
        <w:tabs>
          <w:tab w:val="num" w:pos="0"/>
        </w:tabs>
        <w:ind w:left="2899" w:hanging="360"/>
      </w:pPr>
      <w:rPr>
        <w:rFonts w:ascii="Symbol" w:hAnsi="Symbol" w:cs="Symbol" w:hint="default"/>
      </w:rPr>
    </w:lvl>
    <w:lvl w:ilvl="4">
      <w:start w:val="1"/>
      <w:numFmt w:val="bullet"/>
      <w:lvlText w:val="o"/>
      <w:lvlJc w:val="left"/>
      <w:pPr>
        <w:tabs>
          <w:tab w:val="num" w:pos="0"/>
        </w:tabs>
        <w:ind w:left="3619" w:hanging="360"/>
      </w:pPr>
      <w:rPr>
        <w:rFonts w:ascii="Courier New" w:hAnsi="Courier New" w:cs="Courier New" w:hint="default"/>
      </w:rPr>
    </w:lvl>
    <w:lvl w:ilvl="5">
      <w:start w:val="1"/>
      <w:numFmt w:val="bullet"/>
      <w:lvlText w:val=""/>
      <w:lvlJc w:val="left"/>
      <w:pPr>
        <w:tabs>
          <w:tab w:val="num" w:pos="0"/>
        </w:tabs>
        <w:ind w:left="4339" w:hanging="360"/>
      </w:pPr>
      <w:rPr>
        <w:rFonts w:ascii="Wingdings" w:hAnsi="Wingdings" w:cs="Wingdings" w:hint="default"/>
      </w:rPr>
    </w:lvl>
    <w:lvl w:ilvl="6">
      <w:start w:val="1"/>
      <w:numFmt w:val="bullet"/>
      <w:lvlText w:val=""/>
      <w:lvlJc w:val="left"/>
      <w:pPr>
        <w:tabs>
          <w:tab w:val="num" w:pos="0"/>
        </w:tabs>
        <w:ind w:left="5059" w:hanging="360"/>
      </w:pPr>
      <w:rPr>
        <w:rFonts w:ascii="Symbol" w:hAnsi="Symbol" w:cs="Symbol" w:hint="default"/>
      </w:rPr>
    </w:lvl>
    <w:lvl w:ilvl="7">
      <w:start w:val="1"/>
      <w:numFmt w:val="bullet"/>
      <w:lvlText w:val="o"/>
      <w:lvlJc w:val="left"/>
      <w:pPr>
        <w:tabs>
          <w:tab w:val="num" w:pos="0"/>
        </w:tabs>
        <w:ind w:left="5779" w:hanging="360"/>
      </w:pPr>
      <w:rPr>
        <w:rFonts w:ascii="Courier New" w:hAnsi="Courier New" w:cs="Courier New" w:hint="default"/>
      </w:rPr>
    </w:lvl>
    <w:lvl w:ilvl="8">
      <w:start w:val="1"/>
      <w:numFmt w:val="bullet"/>
      <w:lvlText w:val=""/>
      <w:lvlJc w:val="left"/>
      <w:pPr>
        <w:tabs>
          <w:tab w:val="num" w:pos="0"/>
        </w:tabs>
        <w:ind w:left="6499" w:hanging="360"/>
      </w:pPr>
      <w:rPr>
        <w:rFonts w:ascii="Wingdings" w:hAnsi="Wingdings" w:cs="Wingdings" w:hint="default"/>
      </w:rPr>
    </w:lvl>
  </w:abstractNum>
  <w:abstractNum w:abstractNumId="5" w15:restartNumberingAfterBreak="0">
    <w:nsid w:val="0B003E05"/>
    <w:multiLevelType w:val="multilevel"/>
    <w:tmpl w:val="FA32EFF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EF84444"/>
    <w:multiLevelType w:val="hybridMultilevel"/>
    <w:tmpl w:val="2D346A1E"/>
    <w:lvl w:ilvl="0" w:tplc="62C4560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A3204A"/>
    <w:multiLevelType w:val="hybridMultilevel"/>
    <w:tmpl w:val="F2786B04"/>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F03EDE"/>
    <w:multiLevelType w:val="hybridMultilevel"/>
    <w:tmpl w:val="F2846B08"/>
    <w:lvl w:ilvl="0" w:tplc="BA18E46E">
      <w:start w:val="1"/>
      <w:numFmt w:val="bullet"/>
      <w:lvlText w:val="-"/>
      <w:lvlJc w:val="left"/>
      <w:pPr>
        <w:ind w:left="1068" w:hanging="708"/>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3259F"/>
    <w:multiLevelType w:val="hybridMultilevel"/>
    <w:tmpl w:val="EF2061A6"/>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A86107"/>
    <w:multiLevelType w:val="hybridMultilevel"/>
    <w:tmpl w:val="4F9A1F76"/>
    <w:lvl w:ilvl="0" w:tplc="BA18E46E">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9F37EE"/>
    <w:multiLevelType w:val="hybridMultilevel"/>
    <w:tmpl w:val="B7CC90EE"/>
    <w:lvl w:ilvl="0" w:tplc="F156F2D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E69BB"/>
    <w:multiLevelType w:val="hybridMultilevel"/>
    <w:tmpl w:val="92AC33D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F932CAD"/>
    <w:multiLevelType w:val="hybridMultilevel"/>
    <w:tmpl w:val="6A0242EE"/>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741B4E"/>
    <w:multiLevelType w:val="hybridMultilevel"/>
    <w:tmpl w:val="68F64530"/>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EC1AB3"/>
    <w:multiLevelType w:val="hybridMultilevel"/>
    <w:tmpl w:val="1ADCB0DE"/>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60509D"/>
    <w:multiLevelType w:val="hybridMultilevel"/>
    <w:tmpl w:val="46B26D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6D25E3"/>
    <w:multiLevelType w:val="multilevel"/>
    <w:tmpl w:val="4BDEEF7A"/>
    <w:lvl w:ilvl="0">
      <w:start w:val="1"/>
      <w:numFmt w:val="bullet"/>
      <w:lvlText w:val="o"/>
      <w:lvlJc w:val="left"/>
      <w:pPr>
        <w:tabs>
          <w:tab w:val="num" w:pos="0"/>
        </w:tabs>
        <w:ind w:left="1068" w:hanging="360"/>
      </w:pPr>
      <w:rPr>
        <w:rFonts w:ascii="Courier New" w:hAnsi="Courier New" w:cs="Courier New"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8" w15:restartNumberingAfterBreak="0">
    <w:nsid w:val="52C752D0"/>
    <w:multiLevelType w:val="multilevel"/>
    <w:tmpl w:val="8DCC6258"/>
    <w:lvl w:ilvl="0">
      <w:start w:val="1"/>
      <w:numFmt w:val="bullet"/>
      <w:lvlText w:val=""/>
      <w:lvlJc w:val="left"/>
      <w:pPr>
        <w:tabs>
          <w:tab w:val="num" w:pos="0"/>
        </w:tabs>
        <w:ind w:left="780" w:hanging="360"/>
      </w:pPr>
      <w:rPr>
        <w:rFonts w:ascii="Wingdings" w:hAnsi="Wingdings" w:cs="Wingdings"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9" w15:restartNumberingAfterBreak="0">
    <w:nsid w:val="53356E55"/>
    <w:multiLevelType w:val="multilevel"/>
    <w:tmpl w:val="E4C4B2C2"/>
    <w:lvl w:ilvl="0">
      <w:numFmt w:val="bullet"/>
      <w:lvlText w:val="-"/>
      <w:lvlJc w:val="left"/>
      <w:pPr>
        <w:tabs>
          <w:tab w:val="num" w:pos="0"/>
        </w:tabs>
        <w:ind w:left="739" w:hanging="360"/>
      </w:pPr>
      <w:rPr>
        <w:rFonts w:ascii="Verdana" w:hAnsi="Verdana" w:cs="Verdana" w:hint="default"/>
      </w:rPr>
    </w:lvl>
    <w:lvl w:ilvl="1">
      <w:start w:val="1"/>
      <w:numFmt w:val="bullet"/>
      <w:lvlText w:val="o"/>
      <w:lvlJc w:val="left"/>
      <w:pPr>
        <w:tabs>
          <w:tab w:val="num" w:pos="0"/>
        </w:tabs>
        <w:ind w:left="1459" w:hanging="360"/>
      </w:pPr>
      <w:rPr>
        <w:rFonts w:ascii="Courier New" w:hAnsi="Courier New" w:cs="Courier New" w:hint="default"/>
      </w:rPr>
    </w:lvl>
    <w:lvl w:ilvl="2">
      <w:start w:val="1"/>
      <w:numFmt w:val="bullet"/>
      <w:lvlText w:val=""/>
      <w:lvlJc w:val="left"/>
      <w:pPr>
        <w:tabs>
          <w:tab w:val="num" w:pos="0"/>
        </w:tabs>
        <w:ind w:left="2179" w:hanging="360"/>
      </w:pPr>
      <w:rPr>
        <w:rFonts w:ascii="Wingdings" w:hAnsi="Wingdings" w:cs="Wingdings" w:hint="default"/>
      </w:rPr>
    </w:lvl>
    <w:lvl w:ilvl="3">
      <w:start w:val="1"/>
      <w:numFmt w:val="bullet"/>
      <w:lvlText w:val=""/>
      <w:lvlJc w:val="left"/>
      <w:pPr>
        <w:tabs>
          <w:tab w:val="num" w:pos="0"/>
        </w:tabs>
        <w:ind w:left="2899" w:hanging="360"/>
      </w:pPr>
      <w:rPr>
        <w:rFonts w:ascii="Symbol" w:hAnsi="Symbol" w:cs="Symbol" w:hint="default"/>
      </w:rPr>
    </w:lvl>
    <w:lvl w:ilvl="4">
      <w:start w:val="1"/>
      <w:numFmt w:val="bullet"/>
      <w:lvlText w:val="o"/>
      <w:lvlJc w:val="left"/>
      <w:pPr>
        <w:tabs>
          <w:tab w:val="num" w:pos="0"/>
        </w:tabs>
        <w:ind w:left="3619" w:hanging="360"/>
      </w:pPr>
      <w:rPr>
        <w:rFonts w:ascii="Courier New" w:hAnsi="Courier New" w:cs="Courier New" w:hint="default"/>
      </w:rPr>
    </w:lvl>
    <w:lvl w:ilvl="5">
      <w:start w:val="1"/>
      <w:numFmt w:val="bullet"/>
      <w:lvlText w:val=""/>
      <w:lvlJc w:val="left"/>
      <w:pPr>
        <w:tabs>
          <w:tab w:val="num" w:pos="0"/>
        </w:tabs>
        <w:ind w:left="4339" w:hanging="360"/>
      </w:pPr>
      <w:rPr>
        <w:rFonts w:ascii="Wingdings" w:hAnsi="Wingdings" w:cs="Wingdings" w:hint="default"/>
      </w:rPr>
    </w:lvl>
    <w:lvl w:ilvl="6">
      <w:start w:val="1"/>
      <w:numFmt w:val="bullet"/>
      <w:lvlText w:val=""/>
      <w:lvlJc w:val="left"/>
      <w:pPr>
        <w:tabs>
          <w:tab w:val="num" w:pos="0"/>
        </w:tabs>
        <w:ind w:left="5059" w:hanging="360"/>
      </w:pPr>
      <w:rPr>
        <w:rFonts w:ascii="Symbol" w:hAnsi="Symbol" w:cs="Symbol" w:hint="default"/>
      </w:rPr>
    </w:lvl>
    <w:lvl w:ilvl="7">
      <w:start w:val="1"/>
      <w:numFmt w:val="bullet"/>
      <w:lvlText w:val="o"/>
      <w:lvlJc w:val="left"/>
      <w:pPr>
        <w:tabs>
          <w:tab w:val="num" w:pos="0"/>
        </w:tabs>
        <w:ind w:left="5779" w:hanging="360"/>
      </w:pPr>
      <w:rPr>
        <w:rFonts w:ascii="Courier New" w:hAnsi="Courier New" w:cs="Courier New" w:hint="default"/>
      </w:rPr>
    </w:lvl>
    <w:lvl w:ilvl="8">
      <w:start w:val="1"/>
      <w:numFmt w:val="bullet"/>
      <w:lvlText w:val=""/>
      <w:lvlJc w:val="left"/>
      <w:pPr>
        <w:tabs>
          <w:tab w:val="num" w:pos="0"/>
        </w:tabs>
        <w:ind w:left="6499" w:hanging="360"/>
      </w:pPr>
      <w:rPr>
        <w:rFonts w:ascii="Wingdings" w:hAnsi="Wingdings" w:cs="Wingdings" w:hint="default"/>
      </w:rPr>
    </w:lvl>
  </w:abstractNum>
  <w:abstractNum w:abstractNumId="20" w15:restartNumberingAfterBreak="0">
    <w:nsid w:val="618B6392"/>
    <w:multiLevelType w:val="multilevel"/>
    <w:tmpl w:val="334C47AE"/>
    <w:lvl w:ilvl="0">
      <w:numFmt w:val="bullet"/>
      <w:lvlText w:val="-"/>
      <w:lvlJc w:val="left"/>
      <w:pPr>
        <w:tabs>
          <w:tab w:val="num" w:pos="0"/>
        </w:tabs>
        <w:ind w:left="739" w:hanging="360"/>
      </w:pPr>
      <w:rPr>
        <w:rFonts w:ascii="Verdana" w:hAnsi="Verdana" w:cs="Verdana" w:hint="default"/>
      </w:rPr>
    </w:lvl>
    <w:lvl w:ilvl="1">
      <w:start w:val="1"/>
      <w:numFmt w:val="bullet"/>
      <w:lvlText w:val="o"/>
      <w:lvlJc w:val="left"/>
      <w:pPr>
        <w:tabs>
          <w:tab w:val="num" w:pos="0"/>
        </w:tabs>
        <w:ind w:left="1459" w:hanging="360"/>
      </w:pPr>
      <w:rPr>
        <w:rFonts w:ascii="Courier New" w:hAnsi="Courier New" w:cs="Courier New" w:hint="default"/>
      </w:rPr>
    </w:lvl>
    <w:lvl w:ilvl="2">
      <w:start w:val="1"/>
      <w:numFmt w:val="bullet"/>
      <w:lvlText w:val=""/>
      <w:lvlJc w:val="left"/>
      <w:pPr>
        <w:tabs>
          <w:tab w:val="num" w:pos="0"/>
        </w:tabs>
        <w:ind w:left="2179" w:hanging="360"/>
      </w:pPr>
      <w:rPr>
        <w:rFonts w:ascii="Wingdings" w:hAnsi="Wingdings" w:cs="Wingdings" w:hint="default"/>
      </w:rPr>
    </w:lvl>
    <w:lvl w:ilvl="3">
      <w:start w:val="1"/>
      <w:numFmt w:val="bullet"/>
      <w:lvlText w:val=""/>
      <w:lvlJc w:val="left"/>
      <w:pPr>
        <w:tabs>
          <w:tab w:val="num" w:pos="0"/>
        </w:tabs>
        <w:ind w:left="2899" w:hanging="360"/>
      </w:pPr>
      <w:rPr>
        <w:rFonts w:ascii="Symbol" w:hAnsi="Symbol" w:cs="Symbol" w:hint="default"/>
      </w:rPr>
    </w:lvl>
    <w:lvl w:ilvl="4">
      <w:start w:val="1"/>
      <w:numFmt w:val="bullet"/>
      <w:lvlText w:val="o"/>
      <w:lvlJc w:val="left"/>
      <w:pPr>
        <w:tabs>
          <w:tab w:val="num" w:pos="0"/>
        </w:tabs>
        <w:ind w:left="3619" w:hanging="360"/>
      </w:pPr>
      <w:rPr>
        <w:rFonts w:ascii="Courier New" w:hAnsi="Courier New" w:cs="Courier New" w:hint="default"/>
      </w:rPr>
    </w:lvl>
    <w:lvl w:ilvl="5">
      <w:start w:val="1"/>
      <w:numFmt w:val="bullet"/>
      <w:lvlText w:val=""/>
      <w:lvlJc w:val="left"/>
      <w:pPr>
        <w:tabs>
          <w:tab w:val="num" w:pos="0"/>
        </w:tabs>
        <w:ind w:left="4339" w:hanging="360"/>
      </w:pPr>
      <w:rPr>
        <w:rFonts w:ascii="Wingdings" w:hAnsi="Wingdings" w:cs="Wingdings" w:hint="default"/>
      </w:rPr>
    </w:lvl>
    <w:lvl w:ilvl="6">
      <w:start w:val="1"/>
      <w:numFmt w:val="bullet"/>
      <w:lvlText w:val=""/>
      <w:lvlJc w:val="left"/>
      <w:pPr>
        <w:tabs>
          <w:tab w:val="num" w:pos="0"/>
        </w:tabs>
        <w:ind w:left="5059" w:hanging="360"/>
      </w:pPr>
      <w:rPr>
        <w:rFonts w:ascii="Symbol" w:hAnsi="Symbol" w:cs="Symbol" w:hint="default"/>
      </w:rPr>
    </w:lvl>
    <w:lvl w:ilvl="7">
      <w:start w:val="1"/>
      <w:numFmt w:val="bullet"/>
      <w:lvlText w:val="o"/>
      <w:lvlJc w:val="left"/>
      <w:pPr>
        <w:tabs>
          <w:tab w:val="num" w:pos="0"/>
        </w:tabs>
        <w:ind w:left="5779" w:hanging="360"/>
      </w:pPr>
      <w:rPr>
        <w:rFonts w:ascii="Courier New" w:hAnsi="Courier New" w:cs="Courier New" w:hint="default"/>
      </w:rPr>
    </w:lvl>
    <w:lvl w:ilvl="8">
      <w:start w:val="1"/>
      <w:numFmt w:val="bullet"/>
      <w:lvlText w:val=""/>
      <w:lvlJc w:val="left"/>
      <w:pPr>
        <w:tabs>
          <w:tab w:val="num" w:pos="0"/>
        </w:tabs>
        <w:ind w:left="6499" w:hanging="360"/>
      </w:pPr>
      <w:rPr>
        <w:rFonts w:ascii="Wingdings" w:hAnsi="Wingdings" w:cs="Wingdings" w:hint="default"/>
      </w:rPr>
    </w:lvl>
  </w:abstractNum>
  <w:abstractNum w:abstractNumId="21" w15:restartNumberingAfterBreak="0">
    <w:nsid w:val="66BC7921"/>
    <w:multiLevelType w:val="multilevel"/>
    <w:tmpl w:val="5B5417B0"/>
    <w:lvl w:ilvl="0">
      <w:start w:val="2"/>
      <w:numFmt w:val="bullet"/>
      <w:lvlText w:val="-"/>
      <w:lvlJc w:val="left"/>
      <w:pPr>
        <w:tabs>
          <w:tab w:val="num" w:pos="0"/>
        </w:tabs>
        <w:ind w:left="1080" w:hanging="360"/>
      </w:pPr>
      <w:rPr>
        <w:rFonts w:ascii="Verdana" w:hAnsi="Verdana" w:cs="Verdana"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705D6F8B"/>
    <w:multiLevelType w:val="hybridMultilevel"/>
    <w:tmpl w:val="21900646"/>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817B82"/>
    <w:multiLevelType w:val="hybridMultilevel"/>
    <w:tmpl w:val="DF68381E"/>
    <w:lvl w:ilvl="0" w:tplc="BA18E46E">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A13C4C"/>
    <w:multiLevelType w:val="hybridMultilevel"/>
    <w:tmpl w:val="EDD219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1"/>
  </w:num>
  <w:num w:numId="7">
    <w:abstractNumId w:val="14"/>
  </w:num>
  <w:num w:numId="8">
    <w:abstractNumId w:val="8"/>
  </w:num>
  <w:num w:numId="9">
    <w:abstractNumId w:val="10"/>
  </w:num>
  <w:num w:numId="10">
    <w:abstractNumId w:val="23"/>
  </w:num>
  <w:num w:numId="11">
    <w:abstractNumId w:val="16"/>
  </w:num>
  <w:num w:numId="12">
    <w:abstractNumId w:val="24"/>
  </w:num>
  <w:num w:numId="13">
    <w:abstractNumId w:val="15"/>
  </w:num>
  <w:num w:numId="14">
    <w:abstractNumId w:val="9"/>
  </w:num>
  <w:num w:numId="15">
    <w:abstractNumId w:val="7"/>
  </w:num>
  <w:num w:numId="16">
    <w:abstractNumId w:val="13"/>
  </w:num>
  <w:num w:numId="17">
    <w:abstractNumId w:val="20"/>
  </w:num>
  <w:num w:numId="18">
    <w:abstractNumId w:val="3"/>
  </w:num>
  <w:num w:numId="19">
    <w:abstractNumId w:val="17"/>
  </w:num>
  <w:num w:numId="20">
    <w:abstractNumId w:val="19"/>
  </w:num>
  <w:num w:numId="21">
    <w:abstractNumId w:val="4"/>
  </w:num>
  <w:num w:numId="22">
    <w:abstractNumId w:val="5"/>
  </w:num>
  <w:num w:numId="23">
    <w:abstractNumId w:val="21"/>
  </w:num>
  <w:num w:numId="2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formatting="1" w:enforcement="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202"/>
    <w:rsid w:val="00000B38"/>
    <w:rsid w:val="00001767"/>
    <w:rsid w:val="00003296"/>
    <w:rsid w:val="00006895"/>
    <w:rsid w:val="00006947"/>
    <w:rsid w:val="00011A6D"/>
    <w:rsid w:val="00012025"/>
    <w:rsid w:val="00012084"/>
    <w:rsid w:val="00022135"/>
    <w:rsid w:val="0002290F"/>
    <w:rsid w:val="000336A5"/>
    <w:rsid w:val="0004459E"/>
    <w:rsid w:val="00045667"/>
    <w:rsid w:val="000476B2"/>
    <w:rsid w:val="0005339B"/>
    <w:rsid w:val="00057C13"/>
    <w:rsid w:val="00061D51"/>
    <w:rsid w:val="000732C0"/>
    <w:rsid w:val="00083276"/>
    <w:rsid w:val="00091F11"/>
    <w:rsid w:val="0009200E"/>
    <w:rsid w:val="000A084A"/>
    <w:rsid w:val="000A5A1C"/>
    <w:rsid w:val="000A6DF5"/>
    <w:rsid w:val="000A72FC"/>
    <w:rsid w:val="000B68CC"/>
    <w:rsid w:val="000B6C27"/>
    <w:rsid w:val="000B749D"/>
    <w:rsid w:val="000C3B2F"/>
    <w:rsid w:val="000D1B8B"/>
    <w:rsid w:val="000D1E60"/>
    <w:rsid w:val="000D4003"/>
    <w:rsid w:val="000E1A4A"/>
    <w:rsid w:val="000E2681"/>
    <w:rsid w:val="000E2B3F"/>
    <w:rsid w:val="000E7E17"/>
    <w:rsid w:val="000F3034"/>
    <w:rsid w:val="00103CC8"/>
    <w:rsid w:val="0010482D"/>
    <w:rsid w:val="001061CB"/>
    <w:rsid w:val="0012011B"/>
    <w:rsid w:val="00121A06"/>
    <w:rsid w:val="001256C2"/>
    <w:rsid w:val="00132EAE"/>
    <w:rsid w:val="0014132A"/>
    <w:rsid w:val="001425A0"/>
    <w:rsid w:val="001427AD"/>
    <w:rsid w:val="00152FCA"/>
    <w:rsid w:val="00162483"/>
    <w:rsid w:val="001627BF"/>
    <w:rsid w:val="00166BF2"/>
    <w:rsid w:val="001845AA"/>
    <w:rsid w:val="001A4D21"/>
    <w:rsid w:val="001A5703"/>
    <w:rsid w:val="001A7FF7"/>
    <w:rsid w:val="001B3A56"/>
    <w:rsid w:val="001B6FB5"/>
    <w:rsid w:val="001C0D10"/>
    <w:rsid w:val="001C4281"/>
    <w:rsid w:val="001C63BB"/>
    <w:rsid w:val="001C6B77"/>
    <w:rsid w:val="001E4A25"/>
    <w:rsid w:val="001F1E4F"/>
    <w:rsid w:val="001F608E"/>
    <w:rsid w:val="0020298C"/>
    <w:rsid w:val="00204645"/>
    <w:rsid w:val="00215AD9"/>
    <w:rsid w:val="00236772"/>
    <w:rsid w:val="0025185B"/>
    <w:rsid w:val="0025502E"/>
    <w:rsid w:val="00261261"/>
    <w:rsid w:val="00261B17"/>
    <w:rsid w:val="00263679"/>
    <w:rsid w:val="00267184"/>
    <w:rsid w:val="002829B2"/>
    <w:rsid w:val="002A04AF"/>
    <w:rsid w:val="002A0E58"/>
    <w:rsid w:val="002B1028"/>
    <w:rsid w:val="002B3E45"/>
    <w:rsid w:val="002C0302"/>
    <w:rsid w:val="002C3790"/>
    <w:rsid w:val="002C4B33"/>
    <w:rsid w:val="002E6730"/>
    <w:rsid w:val="002F0381"/>
    <w:rsid w:val="002F6F0B"/>
    <w:rsid w:val="003007CE"/>
    <w:rsid w:val="00302EA5"/>
    <w:rsid w:val="00304C56"/>
    <w:rsid w:val="0031561E"/>
    <w:rsid w:val="00315800"/>
    <w:rsid w:val="003263B7"/>
    <w:rsid w:val="00327109"/>
    <w:rsid w:val="00327ECB"/>
    <w:rsid w:val="00331ED2"/>
    <w:rsid w:val="00332156"/>
    <w:rsid w:val="00335780"/>
    <w:rsid w:val="0034166C"/>
    <w:rsid w:val="00347BD1"/>
    <w:rsid w:val="00362823"/>
    <w:rsid w:val="00372C5E"/>
    <w:rsid w:val="00372D50"/>
    <w:rsid w:val="003806FE"/>
    <w:rsid w:val="00380B4A"/>
    <w:rsid w:val="00382611"/>
    <w:rsid w:val="00385E71"/>
    <w:rsid w:val="00393219"/>
    <w:rsid w:val="00393613"/>
    <w:rsid w:val="00393B1F"/>
    <w:rsid w:val="00395054"/>
    <w:rsid w:val="003B6DDA"/>
    <w:rsid w:val="003C0B08"/>
    <w:rsid w:val="003E5DB1"/>
    <w:rsid w:val="003F0AC4"/>
    <w:rsid w:val="003F2292"/>
    <w:rsid w:val="00410BA0"/>
    <w:rsid w:val="004143BD"/>
    <w:rsid w:val="004225FF"/>
    <w:rsid w:val="004303AC"/>
    <w:rsid w:val="00440E28"/>
    <w:rsid w:val="0044116C"/>
    <w:rsid w:val="00443A8E"/>
    <w:rsid w:val="00445A7F"/>
    <w:rsid w:val="00446A7D"/>
    <w:rsid w:val="00450CAD"/>
    <w:rsid w:val="00455BE2"/>
    <w:rsid w:val="00464C9D"/>
    <w:rsid w:val="0048168E"/>
    <w:rsid w:val="00490EBE"/>
    <w:rsid w:val="004B2FF1"/>
    <w:rsid w:val="004C5F03"/>
    <w:rsid w:val="004C63C9"/>
    <w:rsid w:val="004D1C2B"/>
    <w:rsid w:val="004D6810"/>
    <w:rsid w:val="004D7606"/>
    <w:rsid w:val="004E2D69"/>
    <w:rsid w:val="004F7DA9"/>
    <w:rsid w:val="005061ED"/>
    <w:rsid w:val="0050641F"/>
    <w:rsid w:val="00511F3A"/>
    <w:rsid w:val="00513AC1"/>
    <w:rsid w:val="00526F23"/>
    <w:rsid w:val="00531A62"/>
    <w:rsid w:val="00532B02"/>
    <w:rsid w:val="00533B91"/>
    <w:rsid w:val="005360DE"/>
    <w:rsid w:val="00541139"/>
    <w:rsid w:val="00547CB3"/>
    <w:rsid w:val="00551F52"/>
    <w:rsid w:val="00553C17"/>
    <w:rsid w:val="00556865"/>
    <w:rsid w:val="00556BFA"/>
    <w:rsid w:val="005604BA"/>
    <w:rsid w:val="00560A15"/>
    <w:rsid w:val="00565459"/>
    <w:rsid w:val="00566FE3"/>
    <w:rsid w:val="00572BCC"/>
    <w:rsid w:val="00577ED0"/>
    <w:rsid w:val="00582E37"/>
    <w:rsid w:val="005839E6"/>
    <w:rsid w:val="00585FDE"/>
    <w:rsid w:val="005A1476"/>
    <w:rsid w:val="005A2329"/>
    <w:rsid w:val="005A6CF6"/>
    <w:rsid w:val="005C4240"/>
    <w:rsid w:val="005D3A68"/>
    <w:rsid w:val="00601EF3"/>
    <w:rsid w:val="00605F73"/>
    <w:rsid w:val="00606D6A"/>
    <w:rsid w:val="0062207A"/>
    <w:rsid w:val="00627E32"/>
    <w:rsid w:val="006356B4"/>
    <w:rsid w:val="00636160"/>
    <w:rsid w:val="0064687D"/>
    <w:rsid w:val="00655BE2"/>
    <w:rsid w:val="00657AB5"/>
    <w:rsid w:val="00670E06"/>
    <w:rsid w:val="006727C1"/>
    <w:rsid w:val="00676764"/>
    <w:rsid w:val="00681EE1"/>
    <w:rsid w:val="00683007"/>
    <w:rsid w:val="00683F16"/>
    <w:rsid w:val="00693A12"/>
    <w:rsid w:val="006A17F3"/>
    <w:rsid w:val="006A24C5"/>
    <w:rsid w:val="006A3891"/>
    <w:rsid w:val="006B002B"/>
    <w:rsid w:val="006C65CC"/>
    <w:rsid w:val="006D44DA"/>
    <w:rsid w:val="006E1BDB"/>
    <w:rsid w:val="006E1DE1"/>
    <w:rsid w:val="006E2E05"/>
    <w:rsid w:val="006F47DB"/>
    <w:rsid w:val="006F4DA6"/>
    <w:rsid w:val="00705F37"/>
    <w:rsid w:val="0071452B"/>
    <w:rsid w:val="00715885"/>
    <w:rsid w:val="00715E13"/>
    <w:rsid w:val="00722FE3"/>
    <w:rsid w:val="00726AEB"/>
    <w:rsid w:val="00734BB4"/>
    <w:rsid w:val="007369A5"/>
    <w:rsid w:val="00754D9B"/>
    <w:rsid w:val="00771F40"/>
    <w:rsid w:val="00777332"/>
    <w:rsid w:val="00786ECD"/>
    <w:rsid w:val="007A0B6A"/>
    <w:rsid w:val="007A32FC"/>
    <w:rsid w:val="007A7962"/>
    <w:rsid w:val="007C223C"/>
    <w:rsid w:val="007C6EA6"/>
    <w:rsid w:val="007D650A"/>
    <w:rsid w:val="007E0C11"/>
    <w:rsid w:val="007E19DB"/>
    <w:rsid w:val="007E3F7F"/>
    <w:rsid w:val="007E754D"/>
    <w:rsid w:val="007F261D"/>
    <w:rsid w:val="00801B71"/>
    <w:rsid w:val="00807955"/>
    <w:rsid w:val="00820531"/>
    <w:rsid w:val="00842200"/>
    <w:rsid w:val="008507B7"/>
    <w:rsid w:val="00857197"/>
    <w:rsid w:val="00862155"/>
    <w:rsid w:val="00874028"/>
    <w:rsid w:val="00882FE4"/>
    <w:rsid w:val="008834C9"/>
    <w:rsid w:val="00886BA3"/>
    <w:rsid w:val="008A0428"/>
    <w:rsid w:val="008A074A"/>
    <w:rsid w:val="008A31CD"/>
    <w:rsid w:val="008D2EDD"/>
    <w:rsid w:val="008E1AA9"/>
    <w:rsid w:val="008E2709"/>
    <w:rsid w:val="008E5492"/>
    <w:rsid w:val="008F742D"/>
    <w:rsid w:val="00907383"/>
    <w:rsid w:val="0092030D"/>
    <w:rsid w:val="009302F8"/>
    <w:rsid w:val="00931C82"/>
    <w:rsid w:val="00944B74"/>
    <w:rsid w:val="00961D11"/>
    <w:rsid w:val="00964A77"/>
    <w:rsid w:val="00970CEF"/>
    <w:rsid w:val="00984C65"/>
    <w:rsid w:val="009868AE"/>
    <w:rsid w:val="009868D5"/>
    <w:rsid w:val="00986A82"/>
    <w:rsid w:val="00987C36"/>
    <w:rsid w:val="00997090"/>
    <w:rsid w:val="009A2370"/>
    <w:rsid w:val="009A37D7"/>
    <w:rsid w:val="009A7D54"/>
    <w:rsid w:val="009B2C1F"/>
    <w:rsid w:val="009B761F"/>
    <w:rsid w:val="009C5C2C"/>
    <w:rsid w:val="009E1502"/>
    <w:rsid w:val="009E2672"/>
    <w:rsid w:val="009E5A3A"/>
    <w:rsid w:val="009F1BDC"/>
    <w:rsid w:val="009F1C11"/>
    <w:rsid w:val="009F2A2B"/>
    <w:rsid w:val="00A1132B"/>
    <w:rsid w:val="00A237BA"/>
    <w:rsid w:val="00A26202"/>
    <w:rsid w:val="00A322A1"/>
    <w:rsid w:val="00A33E06"/>
    <w:rsid w:val="00A44CDF"/>
    <w:rsid w:val="00A5761C"/>
    <w:rsid w:val="00A60D61"/>
    <w:rsid w:val="00A6331C"/>
    <w:rsid w:val="00A67939"/>
    <w:rsid w:val="00A67D74"/>
    <w:rsid w:val="00A803E7"/>
    <w:rsid w:val="00A82084"/>
    <w:rsid w:val="00A94075"/>
    <w:rsid w:val="00A97E7D"/>
    <w:rsid w:val="00AA488A"/>
    <w:rsid w:val="00AA681B"/>
    <w:rsid w:val="00AC1567"/>
    <w:rsid w:val="00AE0A47"/>
    <w:rsid w:val="00AE454C"/>
    <w:rsid w:val="00AF24BA"/>
    <w:rsid w:val="00AF360E"/>
    <w:rsid w:val="00AF4FDC"/>
    <w:rsid w:val="00B10F7E"/>
    <w:rsid w:val="00B260E9"/>
    <w:rsid w:val="00B30D2E"/>
    <w:rsid w:val="00B31909"/>
    <w:rsid w:val="00B42396"/>
    <w:rsid w:val="00B4726A"/>
    <w:rsid w:val="00B478AE"/>
    <w:rsid w:val="00B50087"/>
    <w:rsid w:val="00B5079E"/>
    <w:rsid w:val="00B72B60"/>
    <w:rsid w:val="00B75543"/>
    <w:rsid w:val="00B75982"/>
    <w:rsid w:val="00B806B7"/>
    <w:rsid w:val="00B80E10"/>
    <w:rsid w:val="00B80FEF"/>
    <w:rsid w:val="00B82D8B"/>
    <w:rsid w:val="00B87326"/>
    <w:rsid w:val="00B907AA"/>
    <w:rsid w:val="00B96B83"/>
    <w:rsid w:val="00B96C95"/>
    <w:rsid w:val="00BA568A"/>
    <w:rsid w:val="00BC18DA"/>
    <w:rsid w:val="00BD1A3D"/>
    <w:rsid w:val="00BD351B"/>
    <w:rsid w:val="00BF1C92"/>
    <w:rsid w:val="00BF3AAD"/>
    <w:rsid w:val="00BF4908"/>
    <w:rsid w:val="00C07ECE"/>
    <w:rsid w:val="00C1268E"/>
    <w:rsid w:val="00C12E60"/>
    <w:rsid w:val="00C14893"/>
    <w:rsid w:val="00C15DF0"/>
    <w:rsid w:val="00C16425"/>
    <w:rsid w:val="00C2025E"/>
    <w:rsid w:val="00C20975"/>
    <w:rsid w:val="00C20B7C"/>
    <w:rsid w:val="00C212D1"/>
    <w:rsid w:val="00C23D60"/>
    <w:rsid w:val="00C2443F"/>
    <w:rsid w:val="00C3196B"/>
    <w:rsid w:val="00C321BB"/>
    <w:rsid w:val="00C34284"/>
    <w:rsid w:val="00C366E4"/>
    <w:rsid w:val="00C376E5"/>
    <w:rsid w:val="00C4323E"/>
    <w:rsid w:val="00C47B0F"/>
    <w:rsid w:val="00C54AF6"/>
    <w:rsid w:val="00C57E1E"/>
    <w:rsid w:val="00C606F2"/>
    <w:rsid w:val="00C6256C"/>
    <w:rsid w:val="00C66217"/>
    <w:rsid w:val="00C6781A"/>
    <w:rsid w:val="00C679A2"/>
    <w:rsid w:val="00C83F8B"/>
    <w:rsid w:val="00C85FE6"/>
    <w:rsid w:val="00C87904"/>
    <w:rsid w:val="00C921D7"/>
    <w:rsid w:val="00CA1310"/>
    <w:rsid w:val="00CC7B54"/>
    <w:rsid w:val="00CE1311"/>
    <w:rsid w:val="00CF4E53"/>
    <w:rsid w:val="00D05A13"/>
    <w:rsid w:val="00D24F8E"/>
    <w:rsid w:val="00D30097"/>
    <w:rsid w:val="00D3334C"/>
    <w:rsid w:val="00D36B17"/>
    <w:rsid w:val="00D44BD3"/>
    <w:rsid w:val="00D5460B"/>
    <w:rsid w:val="00D548D5"/>
    <w:rsid w:val="00D62F5E"/>
    <w:rsid w:val="00D6428D"/>
    <w:rsid w:val="00D654FE"/>
    <w:rsid w:val="00D655A2"/>
    <w:rsid w:val="00D71532"/>
    <w:rsid w:val="00D91047"/>
    <w:rsid w:val="00D93D83"/>
    <w:rsid w:val="00DB695D"/>
    <w:rsid w:val="00DC3959"/>
    <w:rsid w:val="00DC535D"/>
    <w:rsid w:val="00DD5194"/>
    <w:rsid w:val="00DD5F9E"/>
    <w:rsid w:val="00DE7C44"/>
    <w:rsid w:val="00DF11F0"/>
    <w:rsid w:val="00E0297A"/>
    <w:rsid w:val="00E10FDD"/>
    <w:rsid w:val="00E111A7"/>
    <w:rsid w:val="00E219CF"/>
    <w:rsid w:val="00E23D7C"/>
    <w:rsid w:val="00E34F82"/>
    <w:rsid w:val="00E364A9"/>
    <w:rsid w:val="00E44C76"/>
    <w:rsid w:val="00E46493"/>
    <w:rsid w:val="00E468A7"/>
    <w:rsid w:val="00E6034D"/>
    <w:rsid w:val="00E83D7F"/>
    <w:rsid w:val="00E8603C"/>
    <w:rsid w:val="00EA517B"/>
    <w:rsid w:val="00EB0859"/>
    <w:rsid w:val="00EB68CD"/>
    <w:rsid w:val="00EC6A8B"/>
    <w:rsid w:val="00ED1BFF"/>
    <w:rsid w:val="00EE2F45"/>
    <w:rsid w:val="00EE6EAD"/>
    <w:rsid w:val="00EF2B13"/>
    <w:rsid w:val="00F00657"/>
    <w:rsid w:val="00F14A99"/>
    <w:rsid w:val="00F16A19"/>
    <w:rsid w:val="00F24853"/>
    <w:rsid w:val="00F271E8"/>
    <w:rsid w:val="00F3365C"/>
    <w:rsid w:val="00F34C51"/>
    <w:rsid w:val="00F36849"/>
    <w:rsid w:val="00F37BB8"/>
    <w:rsid w:val="00F45649"/>
    <w:rsid w:val="00F45D2C"/>
    <w:rsid w:val="00F4600C"/>
    <w:rsid w:val="00F53AA4"/>
    <w:rsid w:val="00F579E6"/>
    <w:rsid w:val="00F622B8"/>
    <w:rsid w:val="00F6340E"/>
    <w:rsid w:val="00F638D8"/>
    <w:rsid w:val="00F774CD"/>
    <w:rsid w:val="00F86177"/>
    <w:rsid w:val="00F92937"/>
    <w:rsid w:val="00FA6E9B"/>
    <w:rsid w:val="00FB170D"/>
    <w:rsid w:val="00FB5615"/>
    <w:rsid w:val="00FB59CF"/>
    <w:rsid w:val="00FB64AE"/>
    <w:rsid w:val="00FB6BCB"/>
    <w:rsid w:val="00FC0979"/>
    <w:rsid w:val="00FD20D8"/>
    <w:rsid w:val="00FD79EC"/>
    <w:rsid w:val="00FE1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89087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5A6CF6"/>
    <w:pPr>
      <w:keepNext/>
      <w:jc w:val="both"/>
      <w:outlineLvl w:val="0"/>
    </w:pPr>
    <w:rPr>
      <w:rFonts w:ascii="Verdana" w:hAnsi="Verdana"/>
      <w:b/>
      <w:bCs/>
      <w:sz w:val="20"/>
      <w:szCs w:val="28"/>
      <w:u w:val="single"/>
    </w:rPr>
  </w:style>
  <w:style w:type="paragraph" w:styleId="Titre2">
    <w:name w:val="heading 2"/>
    <w:basedOn w:val="Normal"/>
    <w:next w:val="Normal"/>
    <w:qFormat/>
    <w:rsid w:val="00984C65"/>
    <w:pPr>
      <w:keepNext/>
      <w:ind w:left="709" w:right="-2"/>
      <w:jc w:val="both"/>
      <w:outlineLvl w:val="1"/>
    </w:pPr>
    <w:rPr>
      <w:rFonts w:ascii="Verdana" w:hAnsi="Verdana"/>
      <w:i/>
      <w:iCs/>
      <w:sz w:val="18"/>
      <w:u w:val="single"/>
    </w:rPr>
  </w:style>
  <w:style w:type="paragraph" w:styleId="Titre3">
    <w:name w:val="heading 3"/>
    <w:basedOn w:val="Normal"/>
    <w:next w:val="Normal"/>
    <w:qFormat/>
    <w:pPr>
      <w:keepNext/>
      <w:jc w:val="center"/>
      <w:outlineLvl w:val="2"/>
    </w:pPr>
    <w:rPr>
      <w:b/>
      <w:bCs/>
    </w:rPr>
  </w:style>
  <w:style w:type="paragraph" w:styleId="Titre4">
    <w:name w:val="heading 4"/>
    <w:basedOn w:val="Normal"/>
    <w:next w:val="Normal"/>
    <w:qFormat/>
    <w:pPr>
      <w:keepNext/>
      <w:jc w:val="center"/>
      <w:outlineLvl w:val="3"/>
    </w:pPr>
    <w:rPr>
      <w:b/>
      <w:bCs/>
      <w:sz w:val="28"/>
    </w:rPr>
  </w:style>
  <w:style w:type="paragraph" w:styleId="Titre5">
    <w:name w:val="heading 5"/>
    <w:basedOn w:val="Normal"/>
    <w:next w:val="Normal"/>
    <w:qFormat/>
    <w:pPr>
      <w:keepNext/>
      <w:jc w:val="both"/>
      <w:outlineLvl w:val="4"/>
    </w:pPr>
    <w:rPr>
      <w:b/>
      <w:bCs/>
    </w:rPr>
  </w:style>
  <w:style w:type="paragraph" w:styleId="Titre6">
    <w:name w:val="heading 6"/>
    <w:basedOn w:val="Normal"/>
    <w:next w:val="Normal"/>
    <w:qFormat/>
    <w:pPr>
      <w:keepNext/>
      <w:outlineLvl w:val="5"/>
    </w:pPr>
    <w:rPr>
      <w:b/>
      <w:bCs/>
    </w:rPr>
  </w:style>
  <w:style w:type="paragraph" w:styleId="Titre7">
    <w:name w:val="heading 7"/>
    <w:basedOn w:val="Normal"/>
    <w:next w:val="Normal"/>
    <w:qFormat/>
    <w:pPr>
      <w:keepNext/>
      <w:ind w:right="-470"/>
      <w:jc w:val="both"/>
      <w:outlineLvl w:val="6"/>
    </w:pPr>
    <w:rPr>
      <w:sz w:val="22"/>
      <w:u w:val="single"/>
    </w:rPr>
  </w:style>
  <w:style w:type="paragraph" w:styleId="Titre8">
    <w:name w:val="heading 8"/>
    <w:basedOn w:val="Normal"/>
    <w:next w:val="Normal"/>
    <w:qFormat/>
    <w:pPr>
      <w:keepNext/>
      <w:ind w:right="-453"/>
      <w:jc w:val="both"/>
      <w:outlineLvl w:val="7"/>
    </w:pPr>
    <w:rPr>
      <w:rFonts w:ascii="Verdana" w:hAnsi="Verdana"/>
      <w:sz w:val="18"/>
      <w:u w:val="single"/>
    </w:rPr>
  </w:style>
  <w:style w:type="paragraph" w:styleId="Titre9">
    <w:name w:val="heading 9"/>
    <w:basedOn w:val="Normal"/>
    <w:next w:val="Normal"/>
    <w:qFormat/>
    <w:pPr>
      <w:keepNext/>
      <w:pBdr>
        <w:top w:val="double" w:sz="4" w:space="31" w:color="auto"/>
        <w:left w:val="double" w:sz="4" w:space="31" w:color="auto"/>
        <w:bottom w:val="double" w:sz="4" w:space="31" w:color="auto"/>
        <w:right w:val="double" w:sz="4" w:space="31" w:color="auto"/>
      </w:pBdr>
      <w:ind w:right="-28"/>
      <w:jc w:val="center"/>
      <w:outlineLvl w:val="8"/>
    </w:pPr>
    <w:rPr>
      <w:rFonts w:ascii="Verdana" w:hAnsi="Verdana"/>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both"/>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TITRE">
    <w:name w:val="TITRE"/>
    <w:basedOn w:val="Normal"/>
    <w:pPr>
      <w:pBdr>
        <w:top w:val="single" w:sz="6" w:space="0" w:color="auto"/>
        <w:left w:val="single" w:sz="6" w:space="0" w:color="auto"/>
        <w:bottom w:val="single" w:sz="6" w:space="0" w:color="auto"/>
        <w:right w:val="single" w:sz="6" w:space="0" w:color="auto"/>
      </w:pBdr>
      <w:overflowPunct w:val="0"/>
      <w:autoSpaceDE w:val="0"/>
      <w:autoSpaceDN w:val="0"/>
      <w:adjustRightInd w:val="0"/>
      <w:jc w:val="center"/>
      <w:textAlignment w:val="baseline"/>
    </w:pPr>
    <w:rPr>
      <w:b/>
      <w:sz w:val="28"/>
      <w:szCs w:val="20"/>
    </w:rPr>
  </w:style>
  <w:style w:type="paragraph" w:styleId="En-tte">
    <w:name w:val="header"/>
    <w:basedOn w:val="Normal"/>
    <w:link w:val="En-tteCar"/>
    <w:pPr>
      <w:tabs>
        <w:tab w:val="center" w:pos="4536"/>
        <w:tab w:val="right" w:pos="9072"/>
      </w:tabs>
    </w:pPr>
  </w:style>
  <w:style w:type="paragraph" w:styleId="Corpsdetexte2">
    <w:name w:val="Body Text 2"/>
    <w:basedOn w:val="Normal"/>
    <w:semiHidden/>
    <w:pPr>
      <w:jc w:val="both"/>
    </w:pPr>
    <w:rPr>
      <w:b/>
      <w:bCs/>
      <w:i/>
      <w:iCs/>
    </w:rPr>
  </w:style>
  <w:style w:type="paragraph" w:styleId="Corpsdetexte3">
    <w:name w:val="Body Text 3"/>
    <w:basedOn w:val="Normal"/>
    <w:link w:val="Corpsdetexte3Car"/>
    <w:semiHidden/>
    <w:pPr>
      <w:autoSpaceDE w:val="0"/>
      <w:autoSpaceDN w:val="0"/>
      <w:ind w:right="-453"/>
      <w:jc w:val="both"/>
    </w:pPr>
    <w:rPr>
      <w:sz w:val="20"/>
      <w:szCs w:val="20"/>
    </w:rPr>
  </w:style>
  <w:style w:type="paragraph" w:styleId="TM1">
    <w:name w:val="toc 1"/>
    <w:basedOn w:val="Normal"/>
    <w:next w:val="Normal"/>
    <w:autoRedefine/>
    <w:uiPriority w:val="39"/>
    <w:pPr>
      <w:spacing w:before="120"/>
    </w:pPr>
    <w:rPr>
      <w:b/>
      <w:bCs/>
      <w:i/>
      <w:iCs/>
      <w:szCs w:val="28"/>
    </w:rPr>
  </w:style>
  <w:style w:type="paragraph" w:styleId="TM2">
    <w:name w:val="toc 2"/>
    <w:basedOn w:val="Normal"/>
    <w:next w:val="Normal"/>
    <w:autoRedefine/>
    <w:uiPriority w:val="39"/>
    <w:pPr>
      <w:spacing w:before="120"/>
      <w:ind w:left="240"/>
    </w:pPr>
    <w:rPr>
      <w:b/>
      <w:bCs/>
      <w:szCs w:val="26"/>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character" w:styleId="Accentuation">
    <w:name w:val="Emphasis"/>
    <w:qFormat/>
    <w:rPr>
      <w:i/>
      <w:iCs/>
    </w:rPr>
  </w:style>
  <w:style w:type="paragraph" w:customStyle="1" w:styleId="Corpsdetexte21">
    <w:name w:val="Corps de texte 21"/>
    <w:basedOn w:val="Normal"/>
    <w:pPr>
      <w:overflowPunct w:val="0"/>
      <w:autoSpaceDE w:val="0"/>
      <w:autoSpaceDN w:val="0"/>
      <w:adjustRightInd w:val="0"/>
      <w:jc w:val="both"/>
      <w:textAlignment w:val="baseline"/>
    </w:pPr>
    <w:rPr>
      <w:b/>
      <w:i/>
      <w:szCs w:val="20"/>
    </w:rPr>
  </w:style>
  <w:style w:type="paragraph" w:styleId="Normalcentr">
    <w:name w:val="Block Text"/>
    <w:basedOn w:val="Normal"/>
    <w:semiHidden/>
    <w:pPr>
      <w:tabs>
        <w:tab w:val="left" w:pos="709"/>
      </w:tabs>
      <w:ind w:left="215" w:right="-453"/>
      <w:jc w:val="both"/>
    </w:pPr>
    <w:rPr>
      <w:rFonts w:ascii="Verdana" w:hAnsi="Verdana"/>
      <w:sz w:val="18"/>
      <w:szCs w:val="20"/>
    </w:rPr>
  </w:style>
  <w:style w:type="character" w:styleId="Marquedecommentaire">
    <w:name w:val="annotation reference"/>
    <w:semiHidden/>
    <w:unhideWhenUsed/>
    <w:rPr>
      <w:sz w:val="16"/>
      <w:szCs w:val="16"/>
    </w:rPr>
  </w:style>
  <w:style w:type="paragraph" w:styleId="Commentaire">
    <w:name w:val="annotation text"/>
    <w:basedOn w:val="Normal"/>
    <w:uiPriority w:val="99"/>
    <w:unhideWhenUsed/>
    <w:rPr>
      <w:sz w:val="20"/>
      <w:szCs w:val="20"/>
    </w:rPr>
  </w:style>
  <w:style w:type="character" w:customStyle="1" w:styleId="CommentaireCar">
    <w:name w:val="Commentaire Car"/>
    <w:basedOn w:val="Policepardfaut"/>
    <w:uiPriority w:val="99"/>
  </w:style>
  <w:style w:type="paragraph" w:styleId="Objetducommentaire">
    <w:name w:val="annotation subject"/>
    <w:basedOn w:val="Commentaire"/>
    <w:next w:val="Commentaire"/>
    <w:semiHidden/>
    <w:unhideWhenUsed/>
    <w:rPr>
      <w:b/>
      <w:bCs/>
    </w:rPr>
  </w:style>
  <w:style w:type="character" w:customStyle="1" w:styleId="ObjetducommentaireCar">
    <w:name w:val="Objet du commentaire Car"/>
    <w:semiHidden/>
    <w:rPr>
      <w:b/>
      <w:bCs/>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rPr>
  </w:style>
  <w:style w:type="character" w:styleId="Lienhypertextesuivivisit">
    <w:name w:val="FollowedHyperlink"/>
    <w:semiHidden/>
    <w:unhideWhenUsed/>
    <w:rPr>
      <w:color w:val="800080"/>
      <w:u w:val="single"/>
    </w:rPr>
  </w:style>
  <w:style w:type="paragraph" w:customStyle="1" w:styleId="Listecouleur-Accent11">
    <w:name w:val="Liste couleur - Accent 11"/>
    <w:basedOn w:val="Normal"/>
    <w:qFormat/>
    <w:pPr>
      <w:ind w:left="708"/>
    </w:pPr>
  </w:style>
  <w:style w:type="paragraph" w:customStyle="1" w:styleId="fcasegauche">
    <w:name w:val="f_case_gauche"/>
    <w:basedOn w:val="Normal"/>
    <w:qFormat/>
    <w:pPr>
      <w:spacing w:after="60"/>
      <w:ind w:left="284" w:hanging="284"/>
      <w:jc w:val="both"/>
    </w:pPr>
    <w:rPr>
      <w:rFonts w:ascii="Univers" w:hAnsi="Univers"/>
      <w:sz w:val="20"/>
      <w:szCs w:val="20"/>
    </w:rPr>
  </w:style>
  <w:style w:type="paragraph" w:styleId="Lgende">
    <w:name w:val="caption"/>
    <w:basedOn w:val="Normal"/>
    <w:next w:val="Normal"/>
    <w:qFormat/>
    <w:pPr>
      <w:jc w:val="both"/>
    </w:pPr>
    <w:rPr>
      <w:rFonts w:ascii="Arial" w:hAnsi="Arial" w:cs="Arial"/>
      <w:b/>
      <w:bCs/>
      <w:i/>
      <w:iCs/>
      <w:sz w:val="16"/>
      <w:szCs w:val="16"/>
    </w:rPr>
  </w:style>
  <w:style w:type="character" w:styleId="Appelnotedebasdep">
    <w:name w:val="footnote reference"/>
    <w:semiHidden/>
    <w:rPr>
      <w:rFonts w:ascii="Times New Roman" w:hAnsi="Times New Roman" w:cs="Times New Roman"/>
      <w:vertAlign w:val="superscript"/>
    </w:rPr>
  </w:style>
  <w:style w:type="paragraph" w:styleId="Notedebasdepage">
    <w:name w:val="footnote text"/>
    <w:basedOn w:val="Normal"/>
    <w:link w:val="NotedebasdepageCar"/>
    <w:uiPriority w:val="99"/>
    <w:semiHidden/>
    <w:rPr>
      <w:sz w:val="20"/>
      <w:szCs w:val="20"/>
    </w:rPr>
  </w:style>
  <w:style w:type="paragraph" w:customStyle="1" w:styleId="Tramecouleur-Accent11">
    <w:name w:val="Trame couleur - Accent 11"/>
    <w:hidden/>
    <w:uiPriority w:val="99"/>
    <w:semiHidden/>
    <w:rsid w:val="00C54AF6"/>
    <w:rPr>
      <w:sz w:val="24"/>
      <w:szCs w:val="24"/>
    </w:rPr>
  </w:style>
  <w:style w:type="character" w:customStyle="1" w:styleId="NotedebasdepageCar">
    <w:name w:val="Note de bas de page Car"/>
    <w:link w:val="Notedebasdepage"/>
    <w:uiPriority w:val="99"/>
    <w:semiHidden/>
    <w:rsid w:val="00B31909"/>
  </w:style>
  <w:style w:type="character" w:customStyle="1" w:styleId="Caractresdenotedebasdepage">
    <w:name w:val="Caractères de note de bas de page"/>
    <w:rsid w:val="00B31909"/>
    <w:rPr>
      <w:rFonts w:ascii="Times New Roman" w:hAnsi="Times New Roman" w:cs="Times New Roman" w:hint="default"/>
      <w:vertAlign w:val="superscript"/>
    </w:rPr>
  </w:style>
  <w:style w:type="character" w:customStyle="1" w:styleId="Corpsdetexte3Car">
    <w:name w:val="Corps de texte 3 Car"/>
    <w:basedOn w:val="Policepardfaut"/>
    <w:link w:val="Corpsdetexte3"/>
    <w:semiHidden/>
    <w:rsid w:val="00C57E1E"/>
  </w:style>
  <w:style w:type="paragraph" w:styleId="Paragraphedeliste">
    <w:name w:val="List Paragraph"/>
    <w:aliases w:val="Texte petit,Titre1"/>
    <w:basedOn w:val="Normal"/>
    <w:link w:val="ParagraphedelisteCar"/>
    <w:uiPriority w:val="34"/>
    <w:qFormat/>
    <w:rsid w:val="00C20B7C"/>
    <w:pPr>
      <w:ind w:left="708"/>
    </w:pPr>
  </w:style>
  <w:style w:type="paragraph" w:styleId="Rvision">
    <w:name w:val="Revision"/>
    <w:hidden/>
    <w:uiPriority w:val="71"/>
    <w:rsid w:val="00EB0859"/>
    <w:rPr>
      <w:sz w:val="24"/>
      <w:szCs w:val="24"/>
    </w:rPr>
  </w:style>
  <w:style w:type="character" w:customStyle="1" w:styleId="ParagraphedelisteCar">
    <w:name w:val="Paragraphe de liste Car"/>
    <w:aliases w:val="Texte petit Car,Titre1 Car"/>
    <w:link w:val="Paragraphedeliste"/>
    <w:uiPriority w:val="34"/>
    <w:qFormat/>
    <w:locked/>
    <w:rsid w:val="00304C56"/>
    <w:rPr>
      <w:sz w:val="24"/>
      <w:szCs w:val="24"/>
    </w:rPr>
  </w:style>
  <w:style w:type="paragraph" w:styleId="NormalWeb">
    <w:name w:val="Normal (Web)"/>
    <w:basedOn w:val="Normal"/>
    <w:uiPriority w:val="99"/>
    <w:semiHidden/>
    <w:unhideWhenUsed/>
    <w:qFormat/>
    <w:rsid w:val="004B2FF1"/>
    <w:pPr>
      <w:suppressAutoHyphens/>
      <w:spacing w:before="100" w:beforeAutospacing="1" w:after="100" w:afterAutospacing="1"/>
    </w:pPr>
  </w:style>
  <w:style w:type="table" w:styleId="Grilledutableau">
    <w:name w:val="Table Grid"/>
    <w:basedOn w:val="TableauNormal"/>
    <w:uiPriority w:val="39"/>
    <w:rsid w:val="00734BB4"/>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3E5DB1"/>
    <w:rPr>
      <w:color w:val="605E5C"/>
      <w:shd w:val="clear" w:color="auto" w:fill="E1DFDD"/>
    </w:rPr>
  </w:style>
  <w:style w:type="paragraph" w:customStyle="1" w:styleId="TitreAPPC">
    <w:name w:val="Titre APPC"/>
    <w:basedOn w:val="Titre1"/>
    <w:link w:val="TitreAPPCCar"/>
    <w:autoRedefine/>
    <w:uiPriority w:val="1"/>
    <w:qFormat/>
    <w:rsid w:val="00F4600C"/>
    <w:pPr>
      <w:keepNext w:val="0"/>
      <w:widowControl w:val="0"/>
      <w:pBdr>
        <w:top w:val="single" w:sz="4" w:space="1" w:color="00000A"/>
        <w:left w:val="single" w:sz="4" w:space="4" w:color="00000A"/>
        <w:bottom w:val="single" w:sz="4" w:space="1" w:color="00000A"/>
        <w:right w:val="single" w:sz="4" w:space="4" w:color="00000A"/>
      </w:pBdr>
      <w:suppressAutoHyphens/>
      <w:spacing w:before="240" w:after="120"/>
    </w:pPr>
    <w:rPr>
      <w:rFonts w:asciiTheme="minorHAnsi" w:eastAsia="Calibri" w:hAnsiTheme="minorHAnsi" w:cstheme="minorHAnsi"/>
      <w:b w:val="0"/>
      <w:caps/>
      <w:color w:val="44546A" w:themeColor="text2"/>
      <w:spacing w:val="-3"/>
      <w:kern w:val="2"/>
      <w:sz w:val="28"/>
      <w:u w:val="none"/>
      <w:lang w:bidi="fr-FR"/>
    </w:rPr>
  </w:style>
  <w:style w:type="character" w:customStyle="1" w:styleId="TitreAPPCCar">
    <w:name w:val="Titre APPC Car"/>
    <w:basedOn w:val="Policepardfaut"/>
    <w:link w:val="TitreAPPC"/>
    <w:uiPriority w:val="1"/>
    <w:qFormat/>
    <w:rsid w:val="00F4600C"/>
    <w:rPr>
      <w:rFonts w:asciiTheme="minorHAnsi" w:eastAsia="Calibri" w:hAnsiTheme="minorHAnsi" w:cstheme="minorHAnsi"/>
      <w:bCs/>
      <w:caps/>
      <w:color w:val="44546A" w:themeColor="text2"/>
      <w:spacing w:val="-3"/>
      <w:kern w:val="2"/>
      <w:sz w:val="28"/>
      <w:szCs w:val="28"/>
      <w:lang w:bidi="fr-FR"/>
    </w:rPr>
  </w:style>
  <w:style w:type="character" w:customStyle="1" w:styleId="En-tteCar">
    <w:name w:val="En-tête Car"/>
    <w:basedOn w:val="Policepardfaut"/>
    <w:link w:val="En-tte"/>
    <w:qFormat/>
    <w:rsid w:val="00F4600C"/>
    <w:rPr>
      <w:sz w:val="24"/>
      <w:szCs w:val="24"/>
    </w:rPr>
  </w:style>
  <w:style w:type="paragraph" w:customStyle="1" w:styleId="fcase1ertab">
    <w:name w:val="f_case_1ertab"/>
    <w:basedOn w:val="Normal"/>
    <w:qFormat/>
    <w:rsid w:val="009E5A3A"/>
    <w:pPr>
      <w:tabs>
        <w:tab w:val="left" w:pos="426"/>
      </w:tabs>
      <w:suppressAutoHyphens/>
      <w:ind w:left="709" w:hanging="709"/>
      <w:jc w:val="both"/>
    </w:pPr>
    <w:rPr>
      <w:rFonts w:ascii="Univers" w:hAnsi="Univers" w:cs="Univers"/>
      <w:sz w:val="20"/>
      <w:szCs w:val="20"/>
      <w:lang w:eastAsia="zh-CN"/>
    </w:rPr>
  </w:style>
  <w:style w:type="paragraph" w:customStyle="1" w:styleId="fcase2metab">
    <w:name w:val="f_case_2èmetab"/>
    <w:basedOn w:val="Normal"/>
    <w:qFormat/>
    <w:rsid w:val="009E5A3A"/>
    <w:pPr>
      <w:tabs>
        <w:tab w:val="left" w:pos="426"/>
        <w:tab w:val="left" w:pos="851"/>
      </w:tabs>
      <w:suppressAutoHyphens/>
      <w:ind w:left="1134" w:hanging="1134"/>
      <w:jc w:val="both"/>
    </w:pPr>
    <w:rPr>
      <w:rFonts w:ascii="Univers" w:hAnsi="Univers" w:cs="Univers"/>
      <w:sz w:val="20"/>
      <w:szCs w:val="20"/>
      <w:lang w:eastAsia="zh-CN"/>
    </w:rPr>
  </w:style>
  <w:style w:type="paragraph" w:customStyle="1" w:styleId="Default">
    <w:name w:val="Default"/>
    <w:qFormat/>
    <w:rsid w:val="009E5A3A"/>
    <w:pPr>
      <w:suppressAutoHyphens/>
    </w:pPr>
    <w:rPr>
      <w:rFonts w:ascii="Arial" w:hAnsi="Arial" w:cs="Arial"/>
      <w:color w:val="000000"/>
      <w:sz w:val="24"/>
      <w:szCs w:val="24"/>
    </w:rPr>
  </w:style>
  <w:style w:type="character" w:customStyle="1" w:styleId="PieddepageCar">
    <w:name w:val="Pied de page Car"/>
    <w:basedOn w:val="Policepardfaut"/>
    <w:link w:val="Pieddepage"/>
    <w:uiPriority w:val="99"/>
    <w:rsid w:val="00F929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97694">
      <w:bodyDiv w:val="1"/>
      <w:marLeft w:val="0"/>
      <w:marRight w:val="0"/>
      <w:marTop w:val="0"/>
      <w:marBottom w:val="0"/>
      <w:divBdr>
        <w:top w:val="none" w:sz="0" w:space="0" w:color="auto"/>
        <w:left w:val="none" w:sz="0" w:space="0" w:color="auto"/>
        <w:bottom w:val="none" w:sz="0" w:space="0" w:color="auto"/>
        <w:right w:val="none" w:sz="0" w:space="0" w:color="auto"/>
      </w:divBdr>
    </w:div>
    <w:div w:id="420027732">
      <w:bodyDiv w:val="1"/>
      <w:marLeft w:val="0"/>
      <w:marRight w:val="0"/>
      <w:marTop w:val="0"/>
      <w:marBottom w:val="0"/>
      <w:divBdr>
        <w:top w:val="none" w:sz="0" w:space="0" w:color="auto"/>
        <w:left w:val="none" w:sz="0" w:space="0" w:color="auto"/>
        <w:bottom w:val="none" w:sz="0" w:space="0" w:color="auto"/>
        <w:right w:val="none" w:sz="0" w:space="0" w:color="auto"/>
      </w:divBdr>
    </w:div>
    <w:div w:id="805006321">
      <w:bodyDiv w:val="1"/>
      <w:marLeft w:val="0"/>
      <w:marRight w:val="0"/>
      <w:marTop w:val="0"/>
      <w:marBottom w:val="0"/>
      <w:divBdr>
        <w:top w:val="none" w:sz="0" w:space="0" w:color="auto"/>
        <w:left w:val="none" w:sz="0" w:space="0" w:color="auto"/>
        <w:bottom w:val="none" w:sz="0" w:space="0" w:color="auto"/>
        <w:right w:val="none" w:sz="0" w:space="0" w:color="auto"/>
      </w:divBdr>
    </w:div>
    <w:div w:id="850920649">
      <w:bodyDiv w:val="1"/>
      <w:marLeft w:val="0"/>
      <w:marRight w:val="0"/>
      <w:marTop w:val="0"/>
      <w:marBottom w:val="0"/>
      <w:divBdr>
        <w:top w:val="none" w:sz="0" w:space="0" w:color="auto"/>
        <w:left w:val="none" w:sz="0" w:space="0" w:color="auto"/>
        <w:bottom w:val="none" w:sz="0" w:space="0" w:color="auto"/>
        <w:right w:val="none" w:sz="0" w:space="0" w:color="auto"/>
      </w:divBdr>
    </w:div>
    <w:div w:id="1103262790">
      <w:bodyDiv w:val="1"/>
      <w:marLeft w:val="0"/>
      <w:marRight w:val="0"/>
      <w:marTop w:val="0"/>
      <w:marBottom w:val="0"/>
      <w:divBdr>
        <w:top w:val="none" w:sz="0" w:space="0" w:color="auto"/>
        <w:left w:val="none" w:sz="0" w:space="0" w:color="auto"/>
        <w:bottom w:val="none" w:sz="0" w:space="0" w:color="auto"/>
        <w:right w:val="none" w:sz="0" w:space="0" w:color="auto"/>
      </w:divBdr>
    </w:div>
    <w:div w:id="1290671640">
      <w:bodyDiv w:val="1"/>
      <w:marLeft w:val="0"/>
      <w:marRight w:val="0"/>
      <w:marTop w:val="0"/>
      <w:marBottom w:val="0"/>
      <w:divBdr>
        <w:top w:val="none" w:sz="0" w:space="0" w:color="auto"/>
        <w:left w:val="none" w:sz="0" w:space="0" w:color="auto"/>
        <w:bottom w:val="none" w:sz="0" w:space="0" w:color="auto"/>
        <w:right w:val="none" w:sz="0" w:space="0" w:color="auto"/>
      </w:divBdr>
    </w:div>
    <w:div w:id="18645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article_lc/LEGIARTI00003772971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communaute.chorus-pro.finances.gouv.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D635F-5789-41DD-9D72-FB760997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9387</Words>
  <Characters>54745</Characters>
  <Application>Microsoft Office Word</Application>
  <DocSecurity>0</DocSecurity>
  <Lines>456</Lines>
  <Paragraphs>128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64004</CharactersWithSpaces>
  <SharedDoc>false</SharedDoc>
  <HLinks>
    <vt:vector size="264" baseType="variant">
      <vt:variant>
        <vt:i4>540278824</vt:i4>
      </vt:variant>
      <vt:variant>
        <vt:i4>258</vt:i4>
      </vt:variant>
      <vt:variant>
        <vt:i4>0</vt:i4>
      </vt:variant>
      <vt:variant>
        <vt:i4>5</vt:i4>
      </vt:variant>
      <vt:variant>
        <vt:lpwstr/>
      </vt:variant>
      <vt:variant>
        <vt:lpwstr>_Article_4_–</vt:lpwstr>
      </vt:variant>
      <vt:variant>
        <vt:i4>3342372</vt:i4>
      </vt:variant>
      <vt:variant>
        <vt:i4>255</vt:i4>
      </vt:variant>
      <vt:variant>
        <vt:i4>0</vt:i4>
      </vt:variant>
      <vt:variant>
        <vt:i4>5</vt:i4>
      </vt:variant>
      <vt:variant>
        <vt:lpwstr>https://communaute.chorus-pro.finances.gouv.fr/</vt:lpwstr>
      </vt:variant>
      <vt:variant>
        <vt:lpwstr/>
      </vt:variant>
      <vt:variant>
        <vt:i4>2687031</vt:i4>
      </vt:variant>
      <vt:variant>
        <vt:i4>252</vt:i4>
      </vt:variant>
      <vt:variant>
        <vt:i4>0</vt:i4>
      </vt:variant>
      <vt:variant>
        <vt:i4>5</vt:i4>
      </vt:variant>
      <vt:variant>
        <vt:lpwstr>https://chorus-pro.gouv.fr/</vt:lpwstr>
      </vt:variant>
      <vt:variant>
        <vt:lpwstr/>
      </vt:variant>
      <vt:variant>
        <vt:i4>8192071</vt:i4>
      </vt:variant>
      <vt:variant>
        <vt:i4>249</vt:i4>
      </vt:variant>
      <vt:variant>
        <vt:i4>0</vt:i4>
      </vt:variant>
      <vt:variant>
        <vt:i4>5</vt:i4>
      </vt:variant>
      <vt:variant>
        <vt:lpwstr/>
      </vt:variant>
      <vt:variant>
        <vt:lpwstr>_Article_10_–</vt:lpwstr>
      </vt:variant>
      <vt:variant>
        <vt:i4>1048633</vt:i4>
      </vt:variant>
      <vt:variant>
        <vt:i4>246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243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1048633</vt:i4>
      </vt:variant>
      <vt:variant>
        <vt:i4>228</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225</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1245240</vt:i4>
      </vt:variant>
      <vt:variant>
        <vt:i4>206</vt:i4>
      </vt:variant>
      <vt:variant>
        <vt:i4>0</vt:i4>
      </vt:variant>
      <vt:variant>
        <vt:i4>5</vt:i4>
      </vt:variant>
      <vt:variant>
        <vt:lpwstr/>
      </vt:variant>
      <vt:variant>
        <vt:lpwstr>_Toc95401544</vt:lpwstr>
      </vt:variant>
      <vt:variant>
        <vt:i4>1310776</vt:i4>
      </vt:variant>
      <vt:variant>
        <vt:i4>200</vt:i4>
      </vt:variant>
      <vt:variant>
        <vt:i4>0</vt:i4>
      </vt:variant>
      <vt:variant>
        <vt:i4>5</vt:i4>
      </vt:variant>
      <vt:variant>
        <vt:lpwstr/>
      </vt:variant>
      <vt:variant>
        <vt:lpwstr>_Toc95401543</vt:lpwstr>
      </vt:variant>
      <vt:variant>
        <vt:i4>1376312</vt:i4>
      </vt:variant>
      <vt:variant>
        <vt:i4>194</vt:i4>
      </vt:variant>
      <vt:variant>
        <vt:i4>0</vt:i4>
      </vt:variant>
      <vt:variant>
        <vt:i4>5</vt:i4>
      </vt:variant>
      <vt:variant>
        <vt:lpwstr/>
      </vt:variant>
      <vt:variant>
        <vt:lpwstr>_Toc95401542</vt:lpwstr>
      </vt:variant>
      <vt:variant>
        <vt:i4>1441848</vt:i4>
      </vt:variant>
      <vt:variant>
        <vt:i4>188</vt:i4>
      </vt:variant>
      <vt:variant>
        <vt:i4>0</vt:i4>
      </vt:variant>
      <vt:variant>
        <vt:i4>5</vt:i4>
      </vt:variant>
      <vt:variant>
        <vt:lpwstr/>
      </vt:variant>
      <vt:variant>
        <vt:lpwstr>_Toc95401541</vt:lpwstr>
      </vt:variant>
      <vt:variant>
        <vt:i4>1507384</vt:i4>
      </vt:variant>
      <vt:variant>
        <vt:i4>182</vt:i4>
      </vt:variant>
      <vt:variant>
        <vt:i4>0</vt:i4>
      </vt:variant>
      <vt:variant>
        <vt:i4>5</vt:i4>
      </vt:variant>
      <vt:variant>
        <vt:lpwstr/>
      </vt:variant>
      <vt:variant>
        <vt:lpwstr>_Toc95401540</vt:lpwstr>
      </vt:variant>
      <vt:variant>
        <vt:i4>1966143</vt:i4>
      </vt:variant>
      <vt:variant>
        <vt:i4>176</vt:i4>
      </vt:variant>
      <vt:variant>
        <vt:i4>0</vt:i4>
      </vt:variant>
      <vt:variant>
        <vt:i4>5</vt:i4>
      </vt:variant>
      <vt:variant>
        <vt:lpwstr/>
      </vt:variant>
      <vt:variant>
        <vt:lpwstr>_Toc95401539</vt:lpwstr>
      </vt:variant>
      <vt:variant>
        <vt:i4>2031679</vt:i4>
      </vt:variant>
      <vt:variant>
        <vt:i4>170</vt:i4>
      </vt:variant>
      <vt:variant>
        <vt:i4>0</vt:i4>
      </vt:variant>
      <vt:variant>
        <vt:i4>5</vt:i4>
      </vt:variant>
      <vt:variant>
        <vt:lpwstr/>
      </vt:variant>
      <vt:variant>
        <vt:lpwstr>_Toc95401538</vt:lpwstr>
      </vt:variant>
      <vt:variant>
        <vt:i4>1048639</vt:i4>
      </vt:variant>
      <vt:variant>
        <vt:i4>164</vt:i4>
      </vt:variant>
      <vt:variant>
        <vt:i4>0</vt:i4>
      </vt:variant>
      <vt:variant>
        <vt:i4>5</vt:i4>
      </vt:variant>
      <vt:variant>
        <vt:lpwstr/>
      </vt:variant>
      <vt:variant>
        <vt:lpwstr>_Toc95401537</vt:lpwstr>
      </vt:variant>
      <vt:variant>
        <vt:i4>1114175</vt:i4>
      </vt:variant>
      <vt:variant>
        <vt:i4>158</vt:i4>
      </vt:variant>
      <vt:variant>
        <vt:i4>0</vt:i4>
      </vt:variant>
      <vt:variant>
        <vt:i4>5</vt:i4>
      </vt:variant>
      <vt:variant>
        <vt:lpwstr/>
      </vt:variant>
      <vt:variant>
        <vt:lpwstr>_Toc95401536</vt:lpwstr>
      </vt:variant>
      <vt:variant>
        <vt:i4>1179711</vt:i4>
      </vt:variant>
      <vt:variant>
        <vt:i4>152</vt:i4>
      </vt:variant>
      <vt:variant>
        <vt:i4>0</vt:i4>
      </vt:variant>
      <vt:variant>
        <vt:i4>5</vt:i4>
      </vt:variant>
      <vt:variant>
        <vt:lpwstr/>
      </vt:variant>
      <vt:variant>
        <vt:lpwstr>_Toc95401535</vt:lpwstr>
      </vt:variant>
      <vt:variant>
        <vt:i4>1245247</vt:i4>
      </vt:variant>
      <vt:variant>
        <vt:i4>146</vt:i4>
      </vt:variant>
      <vt:variant>
        <vt:i4>0</vt:i4>
      </vt:variant>
      <vt:variant>
        <vt:i4>5</vt:i4>
      </vt:variant>
      <vt:variant>
        <vt:lpwstr/>
      </vt:variant>
      <vt:variant>
        <vt:lpwstr>_Toc95401534</vt:lpwstr>
      </vt:variant>
      <vt:variant>
        <vt:i4>1310783</vt:i4>
      </vt:variant>
      <vt:variant>
        <vt:i4>140</vt:i4>
      </vt:variant>
      <vt:variant>
        <vt:i4>0</vt:i4>
      </vt:variant>
      <vt:variant>
        <vt:i4>5</vt:i4>
      </vt:variant>
      <vt:variant>
        <vt:lpwstr/>
      </vt:variant>
      <vt:variant>
        <vt:lpwstr>_Toc95401533</vt:lpwstr>
      </vt:variant>
      <vt:variant>
        <vt:i4>1376319</vt:i4>
      </vt:variant>
      <vt:variant>
        <vt:i4>134</vt:i4>
      </vt:variant>
      <vt:variant>
        <vt:i4>0</vt:i4>
      </vt:variant>
      <vt:variant>
        <vt:i4>5</vt:i4>
      </vt:variant>
      <vt:variant>
        <vt:lpwstr/>
      </vt:variant>
      <vt:variant>
        <vt:lpwstr>_Toc95401532</vt:lpwstr>
      </vt:variant>
      <vt:variant>
        <vt:i4>1441855</vt:i4>
      </vt:variant>
      <vt:variant>
        <vt:i4>128</vt:i4>
      </vt:variant>
      <vt:variant>
        <vt:i4>0</vt:i4>
      </vt:variant>
      <vt:variant>
        <vt:i4>5</vt:i4>
      </vt:variant>
      <vt:variant>
        <vt:lpwstr/>
      </vt:variant>
      <vt:variant>
        <vt:lpwstr>_Toc95401531</vt:lpwstr>
      </vt:variant>
      <vt:variant>
        <vt:i4>1507391</vt:i4>
      </vt:variant>
      <vt:variant>
        <vt:i4>122</vt:i4>
      </vt:variant>
      <vt:variant>
        <vt:i4>0</vt:i4>
      </vt:variant>
      <vt:variant>
        <vt:i4>5</vt:i4>
      </vt:variant>
      <vt:variant>
        <vt:lpwstr/>
      </vt:variant>
      <vt:variant>
        <vt:lpwstr>_Toc95401530</vt:lpwstr>
      </vt:variant>
      <vt:variant>
        <vt:i4>1966142</vt:i4>
      </vt:variant>
      <vt:variant>
        <vt:i4>116</vt:i4>
      </vt:variant>
      <vt:variant>
        <vt:i4>0</vt:i4>
      </vt:variant>
      <vt:variant>
        <vt:i4>5</vt:i4>
      </vt:variant>
      <vt:variant>
        <vt:lpwstr/>
      </vt:variant>
      <vt:variant>
        <vt:lpwstr>_Toc95401529</vt:lpwstr>
      </vt:variant>
      <vt:variant>
        <vt:i4>2031678</vt:i4>
      </vt:variant>
      <vt:variant>
        <vt:i4>110</vt:i4>
      </vt:variant>
      <vt:variant>
        <vt:i4>0</vt:i4>
      </vt:variant>
      <vt:variant>
        <vt:i4>5</vt:i4>
      </vt:variant>
      <vt:variant>
        <vt:lpwstr/>
      </vt:variant>
      <vt:variant>
        <vt:lpwstr>_Toc95401528</vt:lpwstr>
      </vt:variant>
      <vt:variant>
        <vt:i4>1048638</vt:i4>
      </vt:variant>
      <vt:variant>
        <vt:i4>104</vt:i4>
      </vt:variant>
      <vt:variant>
        <vt:i4>0</vt:i4>
      </vt:variant>
      <vt:variant>
        <vt:i4>5</vt:i4>
      </vt:variant>
      <vt:variant>
        <vt:lpwstr/>
      </vt:variant>
      <vt:variant>
        <vt:lpwstr>_Toc95401527</vt:lpwstr>
      </vt:variant>
      <vt:variant>
        <vt:i4>1114174</vt:i4>
      </vt:variant>
      <vt:variant>
        <vt:i4>98</vt:i4>
      </vt:variant>
      <vt:variant>
        <vt:i4>0</vt:i4>
      </vt:variant>
      <vt:variant>
        <vt:i4>5</vt:i4>
      </vt:variant>
      <vt:variant>
        <vt:lpwstr/>
      </vt:variant>
      <vt:variant>
        <vt:lpwstr>_Toc95401526</vt:lpwstr>
      </vt:variant>
      <vt:variant>
        <vt:i4>1179710</vt:i4>
      </vt:variant>
      <vt:variant>
        <vt:i4>92</vt:i4>
      </vt:variant>
      <vt:variant>
        <vt:i4>0</vt:i4>
      </vt:variant>
      <vt:variant>
        <vt:i4>5</vt:i4>
      </vt:variant>
      <vt:variant>
        <vt:lpwstr/>
      </vt:variant>
      <vt:variant>
        <vt:lpwstr>_Toc95401525</vt:lpwstr>
      </vt:variant>
      <vt:variant>
        <vt:i4>1245246</vt:i4>
      </vt:variant>
      <vt:variant>
        <vt:i4>86</vt:i4>
      </vt:variant>
      <vt:variant>
        <vt:i4>0</vt:i4>
      </vt:variant>
      <vt:variant>
        <vt:i4>5</vt:i4>
      </vt:variant>
      <vt:variant>
        <vt:lpwstr/>
      </vt:variant>
      <vt:variant>
        <vt:lpwstr>_Toc95401524</vt:lpwstr>
      </vt:variant>
      <vt:variant>
        <vt:i4>1310782</vt:i4>
      </vt:variant>
      <vt:variant>
        <vt:i4>80</vt:i4>
      </vt:variant>
      <vt:variant>
        <vt:i4>0</vt:i4>
      </vt:variant>
      <vt:variant>
        <vt:i4>5</vt:i4>
      </vt:variant>
      <vt:variant>
        <vt:lpwstr/>
      </vt:variant>
      <vt:variant>
        <vt:lpwstr>_Toc95401523</vt:lpwstr>
      </vt:variant>
      <vt:variant>
        <vt:i4>1376318</vt:i4>
      </vt:variant>
      <vt:variant>
        <vt:i4>74</vt:i4>
      </vt:variant>
      <vt:variant>
        <vt:i4>0</vt:i4>
      </vt:variant>
      <vt:variant>
        <vt:i4>5</vt:i4>
      </vt:variant>
      <vt:variant>
        <vt:lpwstr/>
      </vt:variant>
      <vt:variant>
        <vt:lpwstr>_Toc95401522</vt:lpwstr>
      </vt:variant>
      <vt:variant>
        <vt:i4>1441854</vt:i4>
      </vt:variant>
      <vt:variant>
        <vt:i4>68</vt:i4>
      </vt:variant>
      <vt:variant>
        <vt:i4>0</vt:i4>
      </vt:variant>
      <vt:variant>
        <vt:i4>5</vt:i4>
      </vt:variant>
      <vt:variant>
        <vt:lpwstr/>
      </vt:variant>
      <vt:variant>
        <vt:lpwstr>_Toc95401521</vt:lpwstr>
      </vt:variant>
      <vt:variant>
        <vt:i4>1507390</vt:i4>
      </vt:variant>
      <vt:variant>
        <vt:i4>62</vt:i4>
      </vt:variant>
      <vt:variant>
        <vt:i4>0</vt:i4>
      </vt:variant>
      <vt:variant>
        <vt:i4>5</vt:i4>
      </vt:variant>
      <vt:variant>
        <vt:lpwstr/>
      </vt:variant>
      <vt:variant>
        <vt:lpwstr>_Toc95401520</vt:lpwstr>
      </vt:variant>
      <vt:variant>
        <vt:i4>1966141</vt:i4>
      </vt:variant>
      <vt:variant>
        <vt:i4>56</vt:i4>
      </vt:variant>
      <vt:variant>
        <vt:i4>0</vt:i4>
      </vt:variant>
      <vt:variant>
        <vt:i4>5</vt:i4>
      </vt:variant>
      <vt:variant>
        <vt:lpwstr/>
      </vt:variant>
      <vt:variant>
        <vt:lpwstr>_Toc95401519</vt:lpwstr>
      </vt:variant>
      <vt:variant>
        <vt:i4>2031677</vt:i4>
      </vt:variant>
      <vt:variant>
        <vt:i4>50</vt:i4>
      </vt:variant>
      <vt:variant>
        <vt:i4>0</vt:i4>
      </vt:variant>
      <vt:variant>
        <vt:i4>5</vt:i4>
      </vt:variant>
      <vt:variant>
        <vt:lpwstr/>
      </vt:variant>
      <vt:variant>
        <vt:lpwstr>_Toc95401518</vt:lpwstr>
      </vt:variant>
      <vt:variant>
        <vt:i4>1048637</vt:i4>
      </vt:variant>
      <vt:variant>
        <vt:i4>44</vt:i4>
      </vt:variant>
      <vt:variant>
        <vt:i4>0</vt:i4>
      </vt:variant>
      <vt:variant>
        <vt:i4>5</vt:i4>
      </vt:variant>
      <vt:variant>
        <vt:lpwstr/>
      </vt:variant>
      <vt:variant>
        <vt:lpwstr>_Toc95401517</vt:lpwstr>
      </vt:variant>
      <vt:variant>
        <vt:i4>1114173</vt:i4>
      </vt:variant>
      <vt:variant>
        <vt:i4>38</vt:i4>
      </vt:variant>
      <vt:variant>
        <vt:i4>0</vt:i4>
      </vt:variant>
      <vt:variant>
        <vt:i4>5</vt:i4>
      </vt:variant>
      <vt:variant>
        <vt:lpwstr/>
      </vt:variant>
      <vt:variant>
        <vt:lpwstr>_Toc95401516</vt:lpwstr>
      </vt:variant>
      <vt:variant>
        <vt:i4>1179709</vt:i4>
      </vt:variant>
      <vt:variant>
        <vt:i4>32</vt:i4>
      </vt:variant>
      <vt:variant>
        <vt:i4>0</vt:i4>
      </vt:variant>
      <vt:variant>
        <vt:i4>5</vt:i4>
      </vt:variant>
      <vt:variant>
        <vt:lpwstr/>
      </vt:variant>
      <vt:variant>
        <vt:lpwstr>_Toc95401515</vt:lpwstr>
      </vt:variant>
      <vt:variant>
        <vt:i4>1245245</vt:i4>
      </vt:variant>
      <vt:variant>
        <vt:i4>26</vt:i4>
      </vt:variant>
      <vt:variant>
        <vt:i4>0</vt:i4>
      </vt:variant>
      <vt:variant>
        <vt:i4>5</vt:i4>
      </vt:variant>
      <vt:variant>
        <vt:lpwstr/>
      </vt:variant>
      <vt:variant>
        <vt:lpwstr>_Toc95401514</vt:lpwstr>
      </vt:variant>
      <vt:variant>
        <vt:i4>1310781</vt:i4>
      </vt:variant>
      <vt:variant>
        <vt:i4>20</vt:i4>
      </vt:variant>
      <vt:variant>
        <vt:i4>0</vt:i4>
      </vt:variant>
      <vt:variant>
        <vt:i4>5</vt:i4>
      </vt:variant>
      <vt:variant>
        <vt:lpwstr/>
      </vt:variant>
      <vt:variant>
        <vt:lpwstr>_Toc95401513</vt:lpwstr>
      </vt:variant>
      <vt:variant>
        <vt:i4>1376317</vt:i4>
      </vt:variant>
      <vt:variant>
        <vt:i4>14</vt:i4>
      </vt:variant>
      <vt:variant>
        <vt:i4>0</vt:i4>
      </vt:variant>
      <vt:variant>
        <vt:i4>5</vt:i4>
      </vt:variant>
      <vt:variant>
        <vt:lpwstr/>
      </vt:variant>
      <vt:variant>
        <vt:lpwstr>_Toc95401512</vt:lpwstr>
      </vt:variant>
      <vt:variant>
        <vt:i4>1441853</vt:i4>
      </vt:variant>
      <vt:variant>
        <vt:i4>8</vt:i4>
      </vt:variant>
      <vt:variant>
        <vt:i4>0</vt:i4>
      </vt:variant>
      <vt:variant>
        <vt:i4>5</vt:i4>
      </vt:variant>
      <vt:variant>
        <vt:lpwstr/>
      </vt:variant>
      <vt:variant>
        <vt:lpwstr>_Toc95401511</vt:lpwstr>
      </vt:variant>
      <vt:variant>
        <vt:i4>1507389</vt:i4>
      </vt:variant>
      <vt:variant>
        <vt:i4>2</vt:i4>
      </vt:variant>
      <vt:variant>
        <vt:i4>0</vt:i4>
      </vt:variant>
      <vt:variant>
        <vt:i4>5</vt:i4>
      </vt:variant>
      <vt:variant>
        <vt:lpwstr/>
      </vt:variant>
      <vt:variant>
        <vt:lpwstr>_Toc95401510</vt:lpwstr>
      </vt:variant>
      <vt:variant>
        <vt:i4>7471113</vt:i4>
      </vt:variant>
      <vt:variant>
        <vt:i4>61587</vt:i4>
      </vt:variant>
      <vt:variant>
        <vt:i4>1025</vt:i4>
      </vt:variant>
      <vt:variant>
        <vt:i4>1</vt:i4>
      </vt:variant>
      <vt:variant>
        <vt:lpwstr>cid:image001.gif@01D30178.34DD0680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2026-01-23T17:31:00Z</dcterms:created>
  <dcterms:modified xsi:type="dcterms:W3CDTF">2026-01-28T10:56:00Z</dcterms:modified>
</cp:coreProperties>
</file>